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C266" w14:textId="77777777" w:rsidR="004D4C37" w:rsidRPr="0010333E" w:rsidRDefault="004D4C37" w:rsidP="00D01825">
      <w:pPr>
        <w:pStyle w:val="NoSpacing"/>
        <w:jc w:val="center"/>
        <w:rPr>
          <w:rFonts w:ascii="Times New Roman" w:hAnsi="Times New Roman" w:cs="Times New Roman"/>
          <w:b/>
        </w:rPr>
      </w:pPr>
      <w:r w:rsidRPr="0010333E">
        <w:rPr>
          <w:rFonts w:ascii="Times New Roman" w:hAnsi="Times New Roman" w:cs="Times New Roman"/>
          <w:b/>
        </w:rPr>
        <w:t>BOROUGH OF INTERLAKEN</w:t>
      </w:r>
    </w:p>
    <w:p w14:paraId="5E5EAE5A" w14:textId="77777777" w:rsidR="004D4C37" w:rsidRPr="0010333E" w:rsidRDefault="004D4C37" w:rsidP="00D01825">
      <w:pPr>
        <w:pStyle w:val="NoSpacing"/>
        <w:jc w:val="center"/>
        <w:rPr>
          <w:rFonts w:ascii="Times New Roman" w:hAnsi="Times New Roman" w:cs="Times New Roman"/>
          <w:b/>
        </w:rPr>
      </w:pPr>
      <w:r w:rsidRPr="0010333E">
        <w:rPr>
          <w:rFonts w:ascii="Times New Roman" w:hAnsi="Times New Roman" w:cs="Times New Roman"/>
          <w:b/>
        </w:rPr>
        <w:t>MINUTES- PLANNING BOARD</w:t>
      </w:r>
    </w:p>
    <w:p w14:paraId="715390BA" w14:textId="1DC71E4E" w:rsidR="004D4C37" w:rsidRPr="0010333E" w:rsidRDefault="00A668CD" w:rsidP="00D01825">
      <w:pPr>
        <w:pStyle w:val="NoSpacing"/>
        <w:jc w:val="center"/>
        <w:rPr>
          <w:rFonts w:ascii="Times New Roman" w:hAnsi="Times New Roman" w:cs="Times New Roman"/>
          <w:b/>
        </w:rPr>
      </w:pPr>
      <w:r>
        <w:rPr>
          <w:rFonts w:ascii="Times New Roman" w:hAnsi="Times New Roman" w:cs="Times New Roman"/>
          <w:b/>
        </w:rPr>
        <w:t xml:space="preserve">OCTOBER </w:t>
      </w:r>
      <w:r w:rsidR="00763D18">
        <w:rPr>
          <w:rFonts w:ascii="Times New Roman" w:hAnsi="Times New Roman" w:cs="Times New Roman"/>
          <w:b/>
        </w:rPr>
        <w:t>17</w:t>
      </w:r>
      <w:r w:rsidR="002F1E29" w:rsidRPr="0010333E">
        <w:rPr>
          <w:rFonts w:ascii="Times New Roman" w:hAnsi="Times New Roman" w:cs="Times New Roman"/>
          <w:b/>
        </w:rPr>
        <w:t xml:space="preserve">, </w:t>
      </w:r>
      <w:proofErr w:type="gramStart"/>
      <w:r w:rsidR="002F1E29" w:rsidRPr="0010333E">
        <w:rPr>
          <w:rFonts w:ascii="Times New Roman" w:hAnsi="Times New Roman" w:cs="Times New Roman"/>
          <w:b/>
        </w:rPr>
        <w:t>2022</w:t>
      </w:r>
      <w:proofErr w:type="gramEnd"/>
      <w:r w:rsidR="00EE6D01" w:rsidRPr="0010333E">
        <w:rPr>
          <w:rFonts w:ascii="Times New Roman" w:hAnsi="Times New Roman" w:cs="Times New Roman"/>
          <w:b/>
        </w:rPr>
        <w:t xml:space="preserve"> </w:t>
      </w:r>
      <w:r w:rsidR="004D4C37" w:rsidRPr="0010333E">
        <w:rPr>
          <w:rFonts w:ascii="Times New Roman" w:hAnsi="Times New Roman" w:cs="Times New Roman"/>
          <w:b/>
        </w:rPr>
        <w:t>7:30 P.M.</w:t>
      </w:r>
    </w:p>
    <w:p w14:paraId="2DE42E33" w14:textId="77777777" w:rsidR="004D4C37" w:rsidRPr="0010333E" w:rsidRDefault="00414BE0" w:rsidP="00D01825">
      <w:pPr>
        <w:pStyle w:val="NoSpacing"/>
        <w:pBdr>
          <w:bottom w:val="single" w:sz="12" w:space="1" w:color="auto"/>
        </w:pBdr>
        <w:jc w:val="center"/>
        <w:rPr>
          <w:rFonts w:ascii="Times New Roman" w:hAnsi="Times New Roman" w:cs="Times New Roman"/>
          <w:b/>
        </w:rPr>
      </w:pPr>
      <w:r w:rsidRPr="0010333E">
        <w:rPr>
          <w:rFonts w:ascii="Times New Roman" w:hAnsi="Times New Roman" w:cs="Times New Roman"/>
          <w:b/>
        </w:rPr>
        <w:t>BOROUGH HALL, 100 GRASSMERE AVENUE</w:t>
      </w:r>
    </w:p>
    <w:p w14:paraId="25CD3378" w14:textId="77777777" w:rsidR="004D4C37" w:rsidRPr="0010333E" w:rsidRDefault="004D4C37" w:rsidP="00D01825">
      <w:pPr>
        <w:pStyle w:val="NoSpacing"/>
        <w:rPr>
          <w:rFonts w:ascii="Times New Roman" w:hAnsi="Times New Roman" w:cs="Times New Roman"/>
          <w:b/>
        </w:rPr>
      </w:pPr>
    </w:p>
    <w:p w14:paraId="4C3C4D5F" w14:textId="7C5546B7" w:rsidR="004D4C37" w:rsidRPr="0010333E" w:rsidRDefault="001177AA" w:rsidP="00D01825">
      <w:pPr>
        <w:pStyle w:val="NoSpacing"/>
        <w:rPr>
          <w:rFonts w:ascii="Times New Roman" w:hAnsi="Times New Roman" w:cs="Times New Roman"/>
        </w:rPr>
      </w:pPr>
      <w:r w:rsidRPr="0010333E">
        <w:rPr>
          <w:rFonts w:ascii="Times New Roman" w:hAnsi="Times New Roman" w:cs="Times New Roman"/>
        </w:rPr>
        <w:tab/>
      </w:r>
      <w:r w:rsidR="00CA453C" w:rsidRPr="0010333E">
        <w:rPr>
          <w:rFonts w:ascii="Times New Roman" w:hAnsi="Times New Roman" w:cs="Times New Roman"/>
        </w:rPr>
        <w:t>A</w:t>
      </w:r>
      <w:r w:rsidR="004D4C37" w:rsidRPr="0010333E">
        <w:rPr>
          <w:rFonts w:ascii="Times New Roman" w:hAnsi="Times New Roman" w:cs="Times New Roman"/>
        </w:rPr>
        <w:t xml:space="preserve"> meeting of the PLANNING BOARD of the Borough of Interlaken, Monmouth</w:t>
      </w:r>
      <w:r w:rsidR="00802666" w:rsidRPr="0010333E">
        <w:rPr>
          <w:rFonts w:ascii="Times New Roman" w:hAnsi="Times New Roman" w:cs="Times New Roman"/>
        </w:rPr>
        <w:t xml:space="preserve"> County, New Jersey was held on </w:t>
      </w:r>
      <w:r w:rsidR="00265CFA">
        <w:rPr>
          <w:rFonts w:ascii="Times New Roman" w:hAnsi="Times New Roman" w:cs="Times New Roman"/>
        </w:rPr>
        <w:t>October</w:t>
      </w:r>
      <w:r w:rsidR="004223C1">
        <w:rPr>
          <w:rFonts w:ascii="Times New Roman" w:hAnsi="Times New Roman" w:cs="Times New Roman"/>
        </w:rPr>
        <w:t xml:space="preserve"> </w:t>
      </w:r>
      <w:r w:rsidR="00763D18">
        <w:rPr>
          <w:rFonts w:ascii="Times New Roman" w:hAnsi="Times New Roman" w:cs="Times New Roman"/>
        </w:rPr>
        <w:t>17</w:t>
      </w:r>
      <w:r w:rsidR="002F1E29" w:rsidRPr="0010333E">
        <w:rPr>
          <w:rFonts w:ascii="Times New Roman" w:hAnsi="Times New Roman" w:cs="Times New Roman"/>
        </w:rPr>
        <w:t>, 2022,</w:t>
      </w:r>
      <w:r w:rsidR="004D4C37" w:rsidRPr="0010333E">
        <w:rPr>
          <w:rFonts w:ascii="Times New Roman" w:hAnsi="Times New Roman" w:cs="Times New Roman"/>
        </w:rPr>
        <w:t xml:space="preserve"> at 7:30 p.m. in the </w:t>
      </w:r>
      <w:r w:rsidR="00802666" w:rsidRPr="0010333E">
        <w:rPr>
          <w:rFonts w:ascii="Times New Roman" w:hAnsi="Times New Roman" w:cs="Times New Roman"/>
        </w:rPr>
        <w:t>Borough Hall.</w:t>
      </w:r>
    </w:p>
    <w:p w14:paraId="407119FE" w14:textId="77777777" w:rsidR="001177AA" w:rsidRPr="0010333E" w:rsidRDefault="001177AA" w:rsidP="00D01825">
      <w:pPr>
        <w:pStyle w:val="NoSpacing"/>
        <w:rPr>
          <w:rFonts w:ascii="Times New Roman" w:hAnsi="Times New Roman" w:cs="Times New Roman"/>
        </w:rPr>
      </w:pPr>
    </w:p>
    <w:p w14:paraId="4DFEEF01" w14:textId="0E39DB72" w:rsidR="001177AA" w:rsidRPr="0010333E" w:rsidRDefault="001177AA" w:rsidP="00D01825">
      <w:pPr>
        <w:pStyle w:val="NoSpacing"/>
        <w:rPr>
          <w:rFonts w:ascii="Times New Roman" w:hAnsi="Times New Roman" w:cs="Times New Roman"/>
        </w:rPr>
      </w:pPr>
      <w:r w:rsidRPr="0010333E">
        <w:rPr>
          <w:rFonts w:ascii="Times New Roman" w:hAnsi="Times New Roman" w:cs="Times New Roman"/>
        </w:rPr>
        <w:tab/>
      </w:r>
      <w:r w:rsidR="00D05DA6" w:rsidRPr="0010333E">
        <w:rPr>
          <w:rFonts w:ascii="Times New Roman" w:hAnsi="Times New Roman" w:cs="Times New Roman"/>
        </w:rPr>
        <w:t>Chairman Papp</w:t>
      </w:r>
      <w:r w:rsidRPr="0010333E">
        <w:rPr>
          <w:rFonts w:ascii="Times New Roman" w:hAnsi="Times New Roman" w:cs="Times New Roman"/>
        </w:rPr>
        <w:t xml:space="preserve"> opened the meeting, announced that the meeting was being held in accordance </w:t>
      </w:r>
      <w:r w:rsidR="00873E8A" w:rsidRPr="0010333E">
        <w:rPr>
          <w:rFonts w:ascii="Times New Roman" w:hAnsi="Times New Roman" w:cs="Times New Roman"/>
        </w:rPr>
        <w:t>with</w:t>
      </w:r>
      <w:r w:rsidRPr="0010333E">
        <w:rPr>
          <w:rFonts w:ascii="Times New Roman" w:hAnsi="Times New Roman" w:cs="Times New Roman"/>
        </w:rPr>
        <w:t xml:space="preserve"> the Open Public Meeting Act and that Notice of the meeting had been published in the Coaster.  The announcement was followed by the Pledge of Allegiance.</w:t>
      </w:r>
    </w:p>
    <w:p w14:paraId="4823C903" w14:textId="77777777" w:rsidR="00AD2943" w:rsidRPr="0010333E" w:rsidRDefault="00AD2943" w:rsidP="00D01825">
      <w:pPr>
        <w:pStyle w:val="NoSpacing"/>
        <w:pBdr>
          <w:bottom w:val="single" w:sz="12" w:space="1" w:color="auto"/>
        </w:pBdr>
        <w:rPr>
          <w:rFonts w:ascii="Times New Roman" w:hAnsi="Times New Roman" w:cs="Times New Roman"/>
        </w:rPr>
      </w:pPr>
    </w:p>
    <w:p w14:paraId="1FE35527" w14:textId="77777777" w:rsidR="004D4C37" w:rsidRPr="0010333E" w:rsidRDefault="004D4C37" w:rsidP="00D01825">
      <w:pPr>
        <w:pStyle w:val="NoSpacing"/>
        <w:rPr>
          <w:rFonts w:ascii="Times New Roman" w:hAnsi="Times New Roman" w:cs="Times New Roman"/>
        </w:rPr>
      </w:pPr>
      <w:r w:rsidRPr="0010333E">
        <w:rPr>
          <w:rFonts w:ascii="Times New Roman" w:hAnsi="Times New Roman" w:cs="Times New Roman"/>
        </w:rPr>
        <w:t>ROLL CALL:</w:t>
      </w:r>
    </w:p>
    <w:p w14:paraId="6F468392" w14:textId="77777777" w:rsidR="004D4C37" w:rsidRPr="0010333E" w:rsidRDefault="004D4C37" w:rsidP="00D01825">
      <w:pPr>
        <w:pStyle w:val="NoSpacing"/>
        <w:rPr>
          <w:rFonts w:ascii="Times New Roman" w:hAnsi="Times New Roman" w:cs="Times New Roman"/>
        </w:rPr>
      </w:pPr>
    </w:p>
    <w:p w14:paraId="4A9B3DF8" w14:textId="45C75270" w:rsidR="00273B57" w:rsidRPr="0010333E" w:rsidRDefault="009C2EBC" w:rsidP="002F1E29">
      <w:pPr>
        <w:pStyle w:val="NoSpacing"/>
        <w:ind w:left="1440" w:hanging="1440"/>
        <w:rPr>
          <w:rFonts w:ascii="Times New Roman" w:hAnsi="Times New Roman" w:cs="Times New Roman"/>
        </w:rPr>
      </w:pPr>
      <w:r w:rsidRPr="0010333E">
        <w:rPr>
          <w:rFonts w:ascii="Times New Roman" w:hAnsi="Times New Roman" w:cs="Times New Roman"/>
        </w:rPr>
        <w:t xml:space="preserve">Present:     </w:t>
      </w:r>
      <w:r w:rsidR="00584081" w:rsidRPr="0010333E">
        <w:rPr>
          <w:rFonts w:ascii="Times New Roman" w:hAnsi="Times New Roman" w:cs="Times New Roman"/>
        </w:rPr>
        <w:tab/>
      </w:r>
      <w:r w:rsidR="00D05DA6" w:rsidRPr="0010333E">
        <w:rPr>
          <w:rFonts w:ascii="Times New Roman" w:hAnsi="Times New Roman" w:cs="Times New Roman"/>
        </w:rPr>
        <w:t>Chairman Papp</w:t>
      </w:r>
      <w:r w:rsidR="007E3638" w:rsidRPr="0010333E">
        <w:rPr>
          <w:rFonts w:ascii="Times New Roman" w:hAnsi="Times New Roman" w:cs="Times New Roman"/>
        </w:rPr>
        <w:t xml:space="preserve">, </w:t>
      </w:r>
      <w:r w:rsidR="00273B57" w:rsidRPr="0010333E">
        <w:rPr>
          <w:rFonts w:ascii="Times New Roman" w:hAnsi="Times New Roman" w:cs="Times New Roman"/>
        </w:rPr>
        <w:t xml:space="preserve">Mr. Tilton, </w:t>
      </w:r>
      <w:r w:rsidR="002F1E29" w:rsidRPr="0010333E">
        <w:rPr>
          <w:rFonts w:ascii="Times New Roman" w:hAnsi="Times New Roman" w:cs="Times New Roman"/>
        </w:rPr>
        <w:t>Ms. Dalton, Mr. Wasilishen,</w:t>
      </w:r>
      <w:r w:rsidR="00873E8A">
        <w:rPr>
          <w:rFonts w:ascii="Times New Roman" w:hAnsi="Times New Roman" w:cs="Times New Roman"/>
        </w:rPr>
        <w:t xml:space="preserve"> </w:t>
      </w:r>
      <w:r w:rsidR="00AF2083">
        <w:rPr>
          <w:rFonts w:ascii="Times New Roman" w:hAnsi="Times New Roman" w:cs="Times New Roman"/>
        </w:rPr>
        <w:t>Ms. Heinz,</w:t>
      </w:r>
      <w:r w:rsidR="00AF2083" w:rsidRPr="0010333E">
        <w:rPr>
          <w:rFonts w:ascii="Times New Roman" w:hAnsi="Times New Roman" w:cs="Times New Roman"/>
        </w:rPr>
        <w:t xml:space="preserve"> </w:t>
      </w:r>
      <w:r w:rsidR="002F1E29" w:rsidRPr="0010333E">
        <w:rPr>
          <w:rFonts w:ascii="Times New Roman" w:hAnsi="Times New Roman" w:cs="Times New Roman"/>
        </w:rPr>
        <w:t xml:space="preserve">Mr. Weaver, Mr. </w:t>
      </w:r>
      <w:r w:rsidR="00D736DC" w:rsidRPr="0010333E">
        <w:rPr>
          <w:rFonts w:ascii="Times New Roman" w:hAnsi="Times New Roman" w:cs="Times New Roman"/>
        </w:rPr>
        <w:t>Blasucci,</w:t>
      </w:r>
      <w:r w:rsidR="00873E8A">
        <w:rPr>
          <w:rFonts w:ascii="Times New Roman" w:hAnsi="Times New Roman" w:cs="Times New Roman"/>
        </w:rPr>
        <w:t xml:space="preserve"> </w:t>
      </w:r>
      <w:r w:rsidR="0095051B" w:rsidRPr="0010333E">
        <w:rPr>
          <w:rFonts w:ascii="Times New Roman" w:hAnsi="Times New Roman" w:cs="Times New Roman"/>
        </w:rPr>
        <w:t>and Ms. Kapp</w:t>
      </w:r>
      <w:r w:rsidR="002F1E29" w:rsidRPr="0010333E">
        <w:rPr>
          <w:rFonts w:ascii="Times New Roman" w:hAnsi="Times New Roman" w:cs="Times New Roman"/>
        </w:rPr>
        <w:t xml:space="preserve"> </w:t>
      </w:r>
    </w:p>
    <w:p w14:paraId="40A520F2" w14:textId="77777777" w:rsidR="005742F9" w:rsidRPr="0010333E" w:rsidRDefault="005742F9" w:rsidP="00D01825">
      <w:pPr>
        <w:pStyle w:val="NoSpacing"/>
        <w:ind w:left="1440" w:hanging="1440"/>
        <w:rPr>
          <w:rFonts w:ascii="Times New Roman" w:hAnsi="Times New Roman" w:cs="Times New Roman"/>
        </w:rPr>
      </w:pPr>
      <w:r w:rsidRPr="0010333E">
        <w:rPr>
          <w:rFonts w:ascii="Times New Roman" w:hAnsi="Times New Roman" w:cs="Times New Roman"/>
        </w:rPr>
        <w:tab/>
      </w:r>
    </w:p>
    <w:p w14:paraId="51CCB3D3" w14:textId="5BDF2839" w:rsidR="0091088C" w:rsidRPr="0010333E" w:rsidRDefault="00A824AC" w:rsidP="00873E8A">
      <w:pPr>
        <w:pStyle w:val="NoSpacing"/>
        <w:ind w:left="1440" w:hanging="1440"/>
        <w:rPr>
          <w:rFonts w:ascii="Times New Roman" w:hAnsi="Times New Roman" w:cs="Times New Roman"/>
        </w:rPr>
      </w:pPr>
      <w:r w:rsidRPr="0010333E">
        <w:rPr>
          <w:rFonts w:ascii="Times New Roman" w:hAnsi="Times New Roman" w:cs="Times New Roman"/>
        </w:rPr>
        <w:t xml:space="preserve">Also Present: </w:t>
      </w:r>
      <w:r w:rsidRPr="0010333E">
        <w:rPr>
          <w:rFonts w:ascii="Times New Roman" w:hAnsi="Times New Roman" w:cs="Times New Roman"/>
        </w:rPr>
        <w:tab/>
      </w:r>
      <w:r w:rsidR="00412BC5" w:rsidRPr="0010333E">
        <w:rPr>
          <w:rFonts w:ascii="Times New Roman" w:hAnsi="Times New Roman" w:cs="Times New Roman"/>
        </w:rPr>
        <w:t xml:space="preserve">Planning </w:t>
      </w:r>
      <w:r w:rsidR="001C4B1A" w:rsidRPr="0010333E">
        <w:rPr>
          <w:rFonts w:ascii="Times New Roman" w:hAnsi="Times New Roman" w:cs="Times New Roman"/>
        </w:rPr>
        <w:t xml:space="preserve">Board Attorney </w:t>
      </w:r>
      <w:r w:rsidR="009C76CE" w:rsidRPr="0010333E">
        <w:rPr>
          <w:rFonts w:ascii="Times New Roman" w:hAnsi="Times New Roman" w:cs="Times New Roman"/>
        </w:rPr>
        <w:t>Sanford Brown</w:t>
      </w:r>
      <w:r w:rsidR="004223C1">
        <w:rPr>
          <w:rFonts w:ascii="Times New Roman" w:hAnsi="Times New Roman" w:cs="Times New Roman"/>
        </w:rPr>
        <w:t>, Board Engineer/Planner Avakian</w:t>
      </w:r>
      <w:r w:rsidR="00873E8A">
        <w:rPr>
          <w:rFonts w:ascii="Times New Roman" w:hAnsi="Times New Roman" w:cs="Times New Roman"/>
        </w:rPr>
        <w:t xml:space="preserve"> </w:t>
      </w:r>
      <w:r w:rsidR="003027AD" w:rsidRPr="0010333E">
        <w:rPr>
          <w:rFonts w:ascii="Times New Roman" w:hAnsi="Times New Roman" w:cs="Times New Roman"/>
        </w:rPr>
        <w:t xml:space="preserve">and </w:t>
      </w:r>
      <w:r w:rsidR="007D6A5C" w:rsidRPr="0010333E">
        <w:rPr>
          <w:rFonts w:ascii="Times New Roman" w:hAnsi="Times New Roman" w:cs="Times New Roman"/>
        </w:rPr>
        <w:t xml:space="preserve">Planning </w:t>
      </w:r>
      <w:r w:rsidR="00C87189" w:rsidRPr="0010333E">
        <w:rPr>
          <w:rFonts w:ascii="Times New Roman" w:hAnsi="Times New Roman" w:cs="Times New Roman"/>
        </w:rPr>
        <w:t>Board Secretary Gina Kneser</w:t>
      </w:r>
      <w:r w:rsidR="002F1E29" w:rsidRPr="0010333E">
        <w:rPr>
          <w:rFonts w:ascii="Times New Roman" w:hAnsi="Times New Roman" w:cs="Times New Roman"/>
        </w:rPr>
        <w:t xml:space="preserve"> </w:t>
      </w:r>
    </w:p>
    <w:p w14:paraId="351B8BC8" w14:textId="77777777" w:rsidR="0091088C" w:rsidRPr="0010333E" w:rsidRDefault="0091088C" w:rsidP="00D01825">
      <w:pPr>
        <w:pStyle w:val="NoSpacing"/>
        <w:ind w:left="1440" w:hanging="1440"/>
        <w:rPr>
          <w:rFonts w:ascii="Times New Roman" w:hAnsi="Times New Roman" w:cs="Times New Roman"/>
        </w:rPr>
      </w:pPr>
    </w:p>
    <w:p w14:paraId="7CCE413C" w14:textId="57C543CF" w:rsidR="00B64DE0" w:rsidRDefault="00B64DE0" w:rsidP="00D01825">
      <w:pPr>
        <w:pStyle w:val="NoSpacing"/>
        <w:ind w:left="1440" w:hanging="1440"/>
        <w:rPr>
          <w:rFonts w:ascii="Times New Roman" w:hAnsi="Times New Roman" w:cs="Times New Roman"/>
        </w:rPr>
      </w:pPr>
      <w:r w:rsidRPr="0010333E">
        <w:rPr>
          <w:rFonts w:ascii="Times New Roman" w:hAnsi="Times New Roman" w:cs="Times New Roman"/>
        </w:rPr>
        <w:t>Absent:</w:t>
      </w:r>
      <w:r w:rsidRPr="0010333E">
        <w:rPr>
          <w:rFonts w:ascii="Times New Roman" w:hAnsi="Times New Roman" w:cs="Times New Roman"/>
        </w:rPr>
        <w:tab/>
      </w:r>
      <w:r w:rsidR="00873E8A" w:rsidRPr="0010333E">
        <w:rPr>
          <w:rFonts w:ascii="Times New Roman" w:hAnsi="Times New Roman" w:cs="Times New Roman"/>
        </w:rPr>
        <w:t>Councilman Butler</w:t>
      </w:r>
      <w:r w:rsidR="000F0436">
        <w:rPr>
          <w:rFonts w:ascii="Times New Roman" w:hAnsi="Times New Roman" w:cs="Times New Roman"/>
        </w:rPr>
        <w:t xml:space="preserve">, </w:t>
      </w:r>
      <w:r w:rsidR="00A668CD" w:rsidRPr="0010333E">
        <w:rPr>
          <w:rFonts w:ascii="Times New Roman" w:hAnsi="Times New Roman" w:cs="Times New Roman"/>
        </w:rPr>
        <w:t xml:space="preserve">Vice Chairwoman Umfrid, </w:t>
      </w:r>
      <w:r w:rsidR="004223C1">
        <w:rPr>
          <w:rFonts w:ascii="Times New Roman" w:hAnsi="Times New Roman" w:cs="Times New Roman"/>
        </w:rPr>
        <w:t>and Ms. Kane</w:t>
      </w:r>
    </w:p>
    <w:p w14:paraId="15B96C52" w14:textId="057D3FDD" w:rsidR="00873E8A" w:rsidRDefault="00873E8A" w:rsidP="00D01825">
      <w:pPr>
        <w:pStyle w:val="NoSpacing"/>
        <w:ind w:left="1440" w:hanging="1440"/>
        <w:rPr>
          <w:rFonts w:ascii="Times New Roman" w:hAnsi="Times New Roman" w:cs="Times New Roman"/>
        </w:rPr>
      </w:pPr>
    </w:p>
    <w:p w14:paraId="750E8A63" w14:textId="77777777" w:rsidR="006D0CD4" w:rsidRPr="0010333E" w:rsidRDefault="006D0CD4" w:rsidP="00D01825">
      <w:pPr>
        <w:pStyle w:val="NoSpacing"/>
        <w:ind w:left="1440" w:hanging="1440"/>
        <w:rPr>
          <w:rFonts w:ascii="Times New Roman" w:hAnsi="Times New Roman" w:cs="Times New Roman"/>
        </w:rPr>
      </w:pPr>
    </w:p>
    <w:p w14:paraId="48C4E039" w14:textId="77777777" w:rsidR="004223C1" w:rsidRPr="0010333E" w:rsidRDefault="004223C1" w:rsidP="004223C1">
      <w:pPr>
        <w:pStyle w:val="NoSpacing"/>
        <w:ind w:left="1440" w:hanging="1440"/>
        <w:rPr>
          <w:rFonts w:ascii="Times New Roman" w:hAnsi="Times New Roman" w:cs="Times New Roman"/>
        </w:rPr>
      </w:pPr>
    </w:p>
    <w:p w14:paraId="43DAC9A4" w14:textId="5F3D3C18" w:rsidR="004223C1" w:rsidRPr="0010333E" w:rsidRDefault="004223C1" w:rsidP="004223C1">
      <w:pPr>
        <w:ind w:firstLine="720"/>
        <w:rPr>
          <w:rFonts w:eastAsiaTheme="minorHAnsi"/>
          <w:sz w:val="22"/>
          <w:szCs w:val="22"/>
        </w:rPr>
      </w:pPr>
      <w:bookmarkStart w:id="0" w:name="_Hlk118885307"/>
      <w:r w:rsidRPr="0010333E">
        <w:rPr>
          <w:rFonts w:eastAsiaTheme="minorHAnsi"/>
          <w:sz w:val="22"/>
          <w:szCs w:val="22"/>
        </w:rPr>
        <w:t xml:space="preserve">UPON MOTION of </w:t>
      </w:r>
      <w:r>
        <w:rPr>
          <w:rFonts w:eastAsiaTheme="minorHAnsi"/>
          <w:sz w:val="22"/>
          <w:szCs w:val="22"/>
        </w:rPr>
        <w:t>Mr. W</w:t>
      </w:r>
      <w:r w:rsidR="00AF2083">
        <w:rPr>
          <w:rFonts w:eastAsiaTheme="minorHAnsi"/>
          <w:sz w:val="22"/>
          <w:szCs w:val="22"/>
        </w:rPr>
        <w:t>eaver</w:t>
      </w:r>
      <w:r w:rsidRPr="0010333E">
        <w:rPr>
          <w:rFonts w:eastAsiaTheme="minorHAnsi"/>
          <w:sz w:val="22"/>
          <w:szCs w:val="22"/>
        </w:rPr>
        <w:t xml:space="preserve">, seconded by </w:t>
      </w:r>
      <w:r w:rsidR="00AF2083">
        <w:rPr>
          <w:rFonts w:eastAsiaTheme="minorHAnsi"/>
          <w:sz w:val="22"/>
          <w:szCs w:val="22"/>
        </w:rPr>
        <w:t>Ms. Dalton</w:t>
      </w:r>
      <w:r w:rsidRPr="0010333E">
        <w:rPr>
          <w:rFonts w:eastAsiaTheme="minorHAnsi"/>
          <w:sz w:val="22"/>
          <w:szCs w:val="22"/>
        </w:rPr>
        <w:t xml:space="preserve"> carried, the Board approved </w:t>
      </w:r>
      <w:r>
        <w:rPr>
          <w:rFonts w:eastAsiaTheme="minorHAnsi"/>
          <w:sz w:val="22"/>
          <w:szCs w:val="22"/>
        </w:rPr>
        <w:t xml:space="preserve">the minutes of the </w:t>
      </w:r>
      <w:r w:rsidR="00A668CD">
        <w:rPr>
          <w:rFonts w:eastAsiaTheme="minorHAnsi"/>
          <w:sz w:val="22"/>
          <w:szCs w:val="22"/>
        </w:rPr>
        <w:t>July 18</w:t>
      </w:r>
      <w:r>
        <w:rPr>
          <w:rFonts w:eastAsiaTheme="minorHAnsi"/>
          <w:sz w:val="22"/>
          <w:szCs w:val="22"/>
        </w:rPr>
        <w:t xml:space="preserve">, </w:t>
      </w:r>
      <w:r w:rsidR="00D736DC">
        <w:rPr>
          <w:rFonts w:eastAsiaTheme="minorHAnsi"/>
          <w:sz w:val="22"/>
          <w:szCs w:val="22"/>
        </w:rPr>
        <w:t>2022,</w:t>
      </w:r>
      <w:r>
        <w:rPr>
          <w:rFonts w:eastAsiaTheme="minorHAnsi"/>
          <w:sz w:val="22"/>
          <w:szCs w:val="22"/>
        </w:rPr>
        <w:t xml:space="preserve"> meeting.</w:t>
      </w:r>
    </w:p>
    <w:p w14:paraId="3B7677BD" w14:textId="77777777" w:rsidR="004223C1" w:rsidRPr="0010333E" w:rsidRDefault="004223C1" w:rsidP="004223C1">
      <w:pPr>
        <w:ind w:firstLine="720"/>
        <w:rPr>
          <w:rFonts w:eastAsiaTheme="minorHAnsi"/>
          <w:sz w:val="22"/>
          <w:szCs w:val="22"/>
        </w:rPr>
      </w:pPr>
    </w:p>
    <w:p w14:paraId="4ADC5B5C" w14:textId="77777777" w:rsidR="004223C1" w:rsidRPr="0010333E" w:rsidRDefault="004223C1" w:rsidP="004223C1">
      <w:pPr>
        <w:rPr>
          <w:rFonts w:eastAsiaTheme="minorHAnsi"/>
          <w:sz w:val="22"/>
          <w:szCs w:val="22"/>
        </w:rPr>
      </w:pPr>
      <w:r w:rsidRPr="0010333E">
        <w:rPr>
          <w:rFonts w:eastAsiaTheme="minorHAnsi"/>
          <w:sz w:val="22"/>
          <w:szCs w:val="22"/>
        </w:rPr>
        <w:t>ROLL CALL:</w:t>
      </w:r>
    </w:p>
    <w:p w14:paraId="02A9C020" w14:textId="77777777" w:rsidR="004223C1" w:rsidRPr="0010333E" w:rsidRDefault="004223C1" w:rsidP="004223C1">
      <w:pPr>
        <w:rPr>
          <w:rFonts w:eastAsiaTheme="minorHAnsi"/>
          <w:sz w:val="22"/>
          <w:szCs w:val="22"/>
        </w:rPr>
      </w:pPr>
    </w:p>
    <w:p w14:paraId="358C8041" w14:textId="56AFFF55" w:rsidR="004223C1" w:rsidRDefault="004223C1" w:rsidP="004223C1">
      <w:pPr>
        <w:pStyle w:val="NoSpacing"/>
        <w:ind w:left="1440" w:hanging="1440"/>
        <w:rPr>
          <w:rFonts w:ascii="Times New Roman" w:hAnsi="Times New Roman" w:cs="Times New Roman"/>
        </w:rPr>
      </w:pPr>
      <w:r w:rsidRPr="0010333E">
        <w:rPr>
          <w:rFonts w:ascii="Times New Roman" w:hAnsi="Times New Roman" w:cs="Times New Roman"/>
        </w:rPr>
        <w:t xml:space="preserve">In Favor:     </w:t>
      </w:r>
      <w:r w:rsidRPr="0010333E">
        <w:rPr>
          <w:rFonts w:ascii="Times New Roman" w:hAnsi="Times New Roman" w:cs="Times New Roman"/>
        </w:rPr>
        <w:tab/>
        <w:t>Chairman Papp, Mr. Tilton, Ms. Dalton, Mr. Wasilishen,</w:t>
      </w:r>
      <w:r>
        <w:rPr>
          <w:rFonts w:ascii="Times New Roman" w:hAnsi="Times New Roman" w:cs="Times New Roman"/>
        </w:rPr>
        <w:t xml:space="preserve"> </w:t>
      </w:r>
      <w:r w:rsidRPr="0010333E">
        <w:rPr>
          <w:rFonts w:ascii="Times New Roman" w:hAnsi="Times New Roman" w:cs="Times New Roman"/>
        </w:rPr>
        <w:t>Mr. Weaver</w:t>
      </w:r>
      <w:r w:rsidR="00AF2083">
        <w:rPr>
          <w:rFonts w:ascii="Times New Roman" w:hAnsi="Times New Roman" w:cs="Times New Roman"/>
        </w:rPr>
        <w:t xml:space="preserve">, Mr. </w:t>
      </w:r>
      <w:proofErr w:type="gramStart"/>
      <w:r w:rsidR="00AF2083">
        <w:rPr>
          <w:rFonts w:ascii="Times New Roman" w:hAnsi="Times New Roman" w:cs="Times New Roman"/>
        </w:rPr>
        <w:t>Blasucci</w:t>
      </w:r>
      <w:proofErr w:type="gramEnd"/>
      <w:r w:rsidR="00AF2083">
        <w:rPr>
          <w:rFonts w:ascii="Times New Roman" w:hAnsi="Times New Roman" w:cs="Times New Roman"/>
        </w:rPr>
        <w:t xml:space="preserve"> and</w:t>
      </w:r>
      <w:r w:rsidRPr="0010333E">
        <w:rPr>
          <w:rFonts w:ascii="Times New Roman" w:hAnsi="Times New Roman" w:cs="Times New Roman"/>
        </w:rPr>
        <w:t xml:space="preserve"> Ms. Kapp </w:t>
      </w:r>
    </w:p>
    <w:p w14:paraId="46E5F14A" w14:textId="77777777" w:rsidR="004223C1" w:rsidRDefault="004223C1" w:rsidP="004223C1">
      <w:pPr>
        <w:pStyle w:val="NoSpacing"/>
        <w:ind w:left="1440" w:hanging="1440"/>
        <w:rPr>
          <w:rFonts w:ascii="Times New Roman" w:hAnsi="Times New Roman" w:cs="Times New Roman"/>
        </w:rPr>
      </w:pPr>
    </w:p>
    <w:p w14:paraId="6A211B6C" w14:textId="77777777" w:rsidR="004223C1" w:rsidRPr="0010333E" w:rsidRDefault="004223C1" w:rsidP="004223C1">
      <w:pPr>
        <w:pStyle w:val="NoSpacing"/>
        <w:ind w:left="1440" w:hanging="1440"/>
        <w:rPr>
          <w:rFonts w:ascii="Times New Roman" w:hAnsi="Times New Roman" w:cs="Times New Roman"/>
        </w:rPr>
      </w:pPr>
      <w:r w:rsidRPr="0010333E">
        <w:rPr>
          <w:rFonts w:ascii="Times New Roman" w:hAnsi="Times New Roman" w:cs="Times New Roman"/>
        </w:rPr>
        <w:t xml:space="preserve">Opposed: </w:t>
      </w:r>
      <w:r w:rsidRPr="0010333E">
        <w:rPr>
          <w:rFonts w:ascii="Times New Roman" w:hAnsi="Times New Roman" w:cs="Times New Roman"/>
        </w:rPr>
        <w:tab/>
        <w:t>None</w:t>
      </w:r>
    </w:p>
    <w:p w14:paraId="1325E7F6" w14:textId="77777777" w:rsidR="004223C1" w:rsidRPr="0010333E" w:rsidRDefault="004223C1" w:rsidP="004223C1">
      <w:pPr>
        <w:pStyle w:val="NoSpacing"/>
        <w:ind w:left="1440" w:hanging="1440"/>
        <w:rPr>
          <w:rFonts w:ascii="Times New Roman" w:hAnsi="Times New Roman" w:cs="Times New Roman"/>
        </w:rPr>
      </w:pPr>
    </w:p>
    <w:p w14:paraId="30408729" w14:textId="67084C2A" w:rsidR="004223C1" w:rsidRPr="0010333E" w:rsidRDefault="004223C1" w:rsidP="004223C1">
      <w:pPr>
        <w:pStyle w:val="NoSpacing"/>
        <w:ind w:left="1440" w:hanging="1440"/>
        <w:rPr>
          <w:rFonts w:ascii="Times New Roman" w:hAnsi="Times New Roman" w:cs="Times New Roman"/>
        </w:rPr>
      </w:pPr>
      <w:r w:rsidRPr="0010333E">
        <w:rPr>
          <w:rFonts w:ascii="Times New Roman" w:hAnsi="Times New Roman" w:cs="Times New Roman"/>
        </w:rPr>
        <w:t xml:space="preserve">Ineligible: </w:t>
      </w:r>
      <w:r w:rsidRPr="0010333E">
        <w:rPr>
          <w:rFonts w:ascii="Times New Roman" w:hAnsi="Times New Roman" w:cs="Times New Roman"/>
        </w:rPr>
        <w:tab/>
      </w:r>
      <w:r w:rsidR="00AF2083">
        <w:rPr>
          <w:rFonts w:ascii="Times New Roman" w:hAnsi="Times New Roman" w:cs="Times New Roman"/>
        </w:rPr>
        <w:t xml:space="preserve">Ms. Heinz </w:t>
      </w:r>
    </w:p>
    <w:p w14:paraId="368DEB9D" w14:textId="77777777" w:rsidR="004223C1" w:rsidRPr="0010333E" w:rsidRDefault="004223C1" w:rsidP="004223C1">
      <w:pPr>
        <w:pStyle w:val="NoSpacing"/>
        <w:ind w:left="1440" w:hanging="1440"/>
        <w:rPr>
          <w:rFonts w:ascii="Times New Roman" w:hAnsi="Times New Roman" w:cs="Times New Roman"/>
        </w:rPr>
      </w:pPr>
    </w:p>
    <w:p w14:paraId="7D94B6F4" w14:textId="77777777" w:rsidR="004223C1" w:rsidRPr="0010333E" w:rsidRDefault="004223C1" w:rsidP="004223C1">
      <w:pPr>
        <w:pStyle w:val="NoSpacing"/>
        <w:ind w:left="1440" w:hanging="1440"/>
        <w:rPr>
          <w:rFonts w:ascii="Times New Roman" w:hAnsi="Times New Roman" w:cs="Times New Roman"/>
        </w:rPr>
      </w:pPr>
      <w:r w:rsidRPr="0010333E">
        <w:rPr>
          <w:rFonts w:ascii="Times New Roman" w:hAnsi="Times New Roman" w:cs="Times New Roman"/>
        </w:rPr>
        <w:t>Abstain:</w:t>
      </w:r>
      <w:r w:rsidRPr="0010333E">
        <w:rPr>
          <w:rFonts w:ascii="Times New Roman" w:hAnsi="Times New Roman" w:cs="Times New Roman"/>
        </w:rPr>
        <w:tab/>
        <w:t>None</w:t>
      </w:r>
    </w:p>
    <w:p w14:paraId="4D3BB570" w14:textId="77777777" w:rsidR="004223C1" w:rsidRPr="0010333E" w:rsidRDefault="004223C1" w:rsidP="004223C1">
      <w:pPr>
        <w:pStyle w:val="NoSpacing"/>
        <w:ind w:left="1440" w:hanging="1440"/>
        <w:rPr>
          <w:rFonts w:ascii="Times New Roman" w:hAnsi="Times New Roman" w:cs="Times New Roman"/>
        </w:rPr>
      </w:pPr>
    </w:p>
    <w:p w14:paraId="06AC5AD7" w14:textId="11EF0F75" w:rsidR="004223C1" w:rsidRDefault="004223C1" w:rsidP="004223C1">
      <w:pPr>
        <w:pStyle w:val="NoSpacing"/>
        <w:ind w:left="1440" w:hanging="1440"/>
        <w:rPr>
          <w:rFonts w:ascii="Times New Roman" w:hAnsi="Times New Roman" w:cs="Times New Roman"/>
        </w:rPr>
      </w:pPr>
      <w:r w:rsidRPr="0010333E">
        <w:rPr>
          <w:rFonts w:ascii="Times New Roman" w:hAnsi="Times New Roman" w:cs="Times New Roman"/>
        </w:rPr>
        <w:t>Absent:</w:t>
      </w:r>
      <w:r w:rsidRPr="0010333E">
        <w:rPr>
          <w:rFonts w:ascii="Times New Roman" w:hAnsi="Times New Roman" w:cs="Times New Roman"/>
        </w:rPr>
        <w:tab/>
      </w:r>
      <w:r>
        <w:rPr>
          <w:rFonts w:ascii="Times New Roman" w:hAnsi="Times New Roman" w:cs="Times New Roman"/>
        </w:rPr>
        <w:t>Councilman Butler</w:t>
      </w:r>
      <w:r w:rsidR="00AF2083">
        <w:rPr>
          <w:rFonts w:ascii="Times New Roman" w:hAnsi="Times New Roman" w:cs="Times New Roman"/>
        </w:rPr>
        <w:t xml:space="preserve">, Vice Chairwoman Umfrid </w:t>
      </w:r>
      <w:r>
        <w:rPr>
          <w:rFonts w:ascii="Times New Roman" w:hAnsi="Times New Roman" w:cs="Times New Roman"/>
        </w:rPr>
        <w:t xml:space="preserve">and Ms. Kane </w:t>
      </w:r>
    </w:p>
    <w:p w14:paraId="4258053A" w14:textId="45CD5205" w:rsidR="00092EB9" w:rsidRDefault="00092EB9" w:rsidP="004223C1">
      <w:pPr>
        <w:pStyle w:val="NoSpacing"/>
        <w:ind w:left="1440" w:hanging="1440"/>
        <w:rPr>
          <w:rFonts w:ascii="Times New Roman" w:hAnsi="Times New Roman" w:cs="Times New Roman"/>
        </w:rPr>
      </w:pPr>
    </w:p>
    <w:p w14:paraId="70D05C62" w14:textId="04752240" w:rsidR="00092EB9" w:rsidRDefault="00092EB9" w:rsidP="004223C1">
      <w:pPr>
        <w:pStyle w:val="NoSpacing"/>
        <w:ind w:left="1440" w:hanging="1440"/>
        <w:rPr>
          <w:rFonts w:ascii="Times New Roman" w:hAnsi="Times New Roman" w:cs="Times New Roman"/>
        </w:rPr>
      </w:pPr>
    </w:p>
    <w:p w14:paraId="1614FAA4" w14:textId="77777777" w:rsidR="00AF2083" w:rsidRDefault="00AF2083" w:rsidP="00092EB9">
      <w:pPr>
        <w:ind w:firstLine="720"/>
        <w:rPr>
          <w:rFonts w:eastAsiaTheme="minorHAnsi"/>
          <w:sz w:val="22"/>
          <w:szCs w:val="22"/>
        </w:rPr>
      </w:pPr>
    </w:p>
    <w:bookmarkEnd w:id="0"/>
    <w:p w14:paraId="028D1569" w14:textId="797AFD83" w:rsidR="007A67A9" w:rsidRDefault="007A67A9" w:rsidP="00092EB9">
      <w:pPr>
        <w:pStyle w:val="NoSpacing"/>
        <w:ind w:left="1440" w:hanging="1440"/>
        <w:rPr>
          <w:rFonts w:ascii="Times New Roman" w:hAnsi="Times New Roman" w:cs="Times New Roman"/>
        </w:rPr>
      </w:pPr>
    </w:p>
    <w:p w14:paraId="7E5C7669" w14:textId="05508CB4" w:rsidR="007A67A9" w:rsidRDefault="007A67A9" w:rsidP="00092EB9">
      <w:pPr>
        <w:pStyle w:val="NoSpacing"/>
        <w:ind w:left="1440" w:hanging="1440"/>
        <w:rPr>
          <w:rFonts w:ascii="Times New Roman" w:hAnsi="Times New Roman" w:cs="Times New Roman"/>
        </w:rPr>
      </w:pPr>
      <w:r>
        <w:rPr>
          <w:rFonts w:ascii="Times New Roman" w:hAnsi="Times New Roman" w:cs="Times New Roman"/>
        </w:rPr>
        <w:t>Application</w:t>
      </w:r>
    </w:p>
    <w:p w14:paraId="7E329932" w14:textId="398EE23E" w:rsidR="007A67A9" w:rsidRDefault="007A67A9" w:rsidP="00092EB9">
      <w:pPr>
        <w:pStyle w:val="NoSpacing"/>
        <w:ind w:left="1440" w:hanging="1440"/>
        <w:rPr>
          <w:rFonts w:ascii="Times New Roman" w:hAnsi="Times New Roman" w:cs="Times New Roman"/>
        </w:rPr>
      </w:pPr>
      <w:r>
        <w:rPr>
          <w:rFonts w:ascii="Times New Roman" w:hAnsi="Times New Roman" w:cs="Times New Roman"/>
        </w:rPr>
        <w:t>315 Grassmere Avenue</w:t>
      </w:r>
    </w:p>
    <w:p w14:paraId="398A3287" w14:textId="5D53F52D" w:rsidR="007A67A9" w:rsidRPr="0010333E" w:rsidRDefault="007A67A9" w:rsidP="00092EB9">
      <w:pPr>
        <w:pStyle w:val="NoSpacing"/>
        <w:ind w:left="1440" w:hanging="1440"/>
        <w:rPr>
          <w:rFonts w:ascii="Times New Roman" w:hAnsi="Times New Roman" w:cs="Times New Roman"/>
        </w:rPr>
      </w:pPr>
      <w:r>
        <w:rPr>
          <w:rFonts w:ascii="Times New Roman" w:hAnsi="Times New Roman" w:cs="Times New Roman"/>
        </w:rPr>
        <w:t xml:space="preserve">Inground Pool </w:t>
      </w:r>
    </w:p>
    <w:p w14:paraId="1CAFB477" w14:textId="77777777" w:rsidR="00092EB9" w:rsidRPr="0010333E" w:rsidRDefault="00092EB9" w:rsidP="004223C1">
      <w:pPr>
        <w:pStyle w:val="NoSpacing"/>
        <w:ind w:left="1440" w:hanging="1440"/>
        <w:rPr>
          <w:rFonts w:ascii="Times New Roman" w:hAnsi="Times New Roman" w:cs="Times New Roman"/>
        </w:rPr>
      </w:pPr>
    </w:p>
    <w:p w14:paraId="06918A29" w14:textId="186DEDC9" w:rsidR="00AE3B72" w:rsidRDefault="00AE3B72" w:rsidP="006D0CD4">
      <w:pPr>
        <w:ind w:firstLine="720"/>
        <w:rPr>
          <w:rFonts w:eastAsiaTheme="minorHAnsi"/>
          <w:sz w:val="22"/>
          <w:szCs w:val="22"/>
        </w:rPr>
      </w:pPr>
    </w:p>
    <w:p w14:paraId="75D6F6E6" w14:textId="019FEC53" w:rsidR="005E2EB9" w:rsidRDefault="00AF2083" w:rsidP="00B52E41">
      <w:pPr>
        <w:spacing w:after="160" w:line="259" w:lineRule="auto"/>
        <w:rPr>
          <w:rFonts w:eastAsia="Calibri"/>
          <w:sz w:val="22"/>
          <w:szCs w:val="22"/>
        </w:rPr>
      </w:pPr>
      <w:r>
        <w:rPr>
          <w:rFonts w:eastAsia="Calibri"/>
          <w:sz w:val="22"/>
          <w:szCs w:val="22"/>
        </w:rPr>
        <w:t xml:space="preserve">Chairman Papp announced that the application for </w:t>
      </w:r>
      <w:r w:rsidR="008D1DE4">
        <w:rPr>
          <w:rFonts w:eastAsia="Calibri"/>
          <w:sz w:val="22"/>
          <w:szCs w:val="22"/>
        </w:rPr>
        <w:t xml:space="preserve">the inground swimming pool at </w:t>
      </w:r>
      <w:r>
        <w:rPr>
          <w:rFonts w:eastAsia="Calibri"/>
          <w:sz w:val="22"/>
          <w:szCs w:val="22"/>
        </w:rPr>
        <w:t xml:space="preserve">315 Grassmere Avenue has withdrawn.  The applicant made modification to the </w:t>
      </w:r>
      <w:r w:rsidR="000A698B">
        <w:rPr>
          <w:rFonts w:eastAsia="Calibri"/>
          <w:sz w:val="22"/>
          <w:szCs w:val="22"/>
        </w:rPr>
        <w:t xml:space="preserve">pool plan. </w:t>
      </w:r>
      <w:r w:rsidR="007C0ED1">
        <w:rPr>
          <w:rFonts w:eastAsia="Calibri"/>
          <w:sz w:val="22"/>
          <w:szCs w:val="22"/>
        </w:rPr>
        <w:t>Variances are no longer</w:t>
      </w:r>
      <w:r w:rsidR="000A698B">
        <w:rPr>
          <w:rFonts w:eastAsia="Calibri"/>
          <w:sz w:val="22"/>
          <w:szCs w:val="22"/>
        </w:rPr>
        <w:t xml:space="preserve"> required. </w:t>
      </w:r>
    </w:p>
    <w:p w14:paraId="6DB416FC" w14:textId="30E2C3B3" w:rsidR="000A698B" w:rsidRDefault="000A698B" w:rsidP="00B52E41">
      <w:pPr>
        <w:spacing w:after="160" w:line="259" w:lineRule="auto"/>
        <w:rPr>
          <w:rFonts w:eastAsia="Calibri"/>
          <w:sz w:val="22"/>
          <w:szCs w:val="22"/>
        </w:rPr>
      </w:pPr>
    </w:p>
    <w:p w14:paraId="04405FED" w14:textId="5C85A729" w:rsidR="00EB7207" w:rsidRDefault="008D1DE4" w:rsidP="00B52E41">
      <w:pPr>
        <w:spacing w:after="160" w:line="259" w:lineRule="auto"/>
        <w:rPr>
          <w:rFonts w:eastAsia="Calibri"/>
          <w:sz w:val="22"/>
          <w:szCs w:val="22"/>
        </w:rPr>
      </w:pPr>
      <w:r>
        <w:rPr>
          <w:rFonts w:eastAsia="Calibri"/>
          <w:sz w:val="22"/>
          <w:szCs w:val="22"/>
        </w:rPr>
        <w:lastRenderedPageBreak/>
        <w:t>Board Engineer Avakian noted that w</w:t>
      </w:r>
      <w:r w:rsidR="00EB7207">
        <w:rPr>
          <w:rFonts w:eastAsia="Calibri"/>
          <w:sz w:val="22"/>
          <w:szCs w:val="22"/>
        </w:rPr>
        <w:t xml:space="preserve">ithout speaking on </w:t>
      </w:r>
      <w:r>
        <w:rPr>
          <w:rFonts w:eastAsia="Calibri"/>
          <w:sz w:val="22"/>
          <w:szCs w:val="22"/>
        </w:rPr>
        <w:t>an</w:t>
      </w:r>
      <w:r w:rsidR="00CD27ED">
        <w:rPr>
          <w:rFonts w:eastAsia="Calibri"/>
          <w:sz w:val="22"/>
          <w:szCs w:val="22"/>
        </w:rPr>
        <w:t>y</w:t>
      </w:r>
      <w:r w:rsidR="00EB7207">
        <w:rPr>
          <w:rFonts w:eastAsia="Calibri"/>
          <w:sz w:val="22"/>
          <w:szCs w:val="22"/>
        </w:rPr>
        <w:t xml:space="preserve"> </w:t>
      </w:r>
      <w:proofErr w:type="gramStart"/>
      <w:r w:rsidR="007C0ED1">
        <w:rPr>
          <w:rFonts w:eastAsia="Calibri"/>
          <w:sz w:val="22"/>
          <w:szCs w:val="22"/>
        </w:rPr>
        <w:t xml:space="preserve">particular </w:t>
      </w:r>
      <w:r w:rsidR="00EB7207">
        <w:rPr>
          <w:rFonts w:eastAsia="Calibri"/>
          <w:sz w:val="22"/>
          <w:szCs w:val="22"/>
        </w:rPr>
        <w:t>application</w:t>
      </w:r>
      <w:proofErr w:type="gramEnd"/>
      <w:r w:rsidR="00EB7207">
        <w:rPr>
          <w:rFonts w:eastAsia="Calibri"/>
          <w:sz w:val="22"/>
          <w:szCs w:val="22"/>
        </w:rPr>
        <w:t xml:space="preserve">, when </w:t>
      </w:r>
      <w:r>
        <w:rPr>
          <w:rFonts w:eastAsia="Calibri"/>
          <w:sz w:val="22"/>
          <w:szCs w:val="22"/>
        </w:rPr>
        <w:t>the Borough</w:t>
      </w:r>
      <w:r w:rsidR="00EB7207">
        <w:rPr>
          <w:rFonts w:eastAsia="Calibri"/>
          <w:sz w:val="22"/>
          <w:szCs w:val="22"/>
        </w:rPr>
        <w:t xml:space="preserve"> get</w:t>
      </w:r>
      <w:r>
        <w:rPr>
          <w:rFonts w:eastAsia="Calibri"/>
          <w:sz w:val="22"/>
          <w:szCs w:val="22"/>
        </w:rPr>
        <w:t>s</w:t>
      </w:r>
      <w:r w:rsidR="00EB7207">
        <w:rPr>
          <w:rFonts w:eastAsia="Calibri"/>
          <w:sz w:val="22"/>
          <w:szCs w:val="22"/>
        </w:rPr>
        <w:t xml:space="preserve"> a </w:t>
      </w:r>
      <w:r>
        <w:rPr>
          <w:rFonts w:eastAsia="Calibri"/>
          <w:sz w:val="22"/>
          <w:szCs w:val="22"/>
        </w:rPr>
        <w:t>Z</w:t>
      </w:r>
      <w:r w:rsidR="00EB7207">
        <w:rPr>
          <w:rFonts w:eastAsia="Calibri"/>
          <w:sz w:val="22"/>
          <w:szCs w:val="22"/>
        </w:rPr>
        <w:t>oning application</w:t>
      </w:r>
      <w:r>
        <w:rPr>
          <w:rFonts w:eastAsia="Calibri"/>
          <w:sz w:val="22"/>
          <w:szCs w:val="22"/>
        </w:rPr>
        <w:t xml:space="preserve"> for a swimming pool, it is</w:t>
      </w:r>
      <w:r w:rsidR="00EB7207">
        <w:rPr>
          <w:rFonts w:eastAsia="Calibri"/>
          <w:sz w:val="22"/>
          <w:szCs w:val="22"/>
        </w:rPr>
        <w:t xml:space="preserve"> viewed by </w:t>
      </w:r>
      <w:r w:rsidR="00CD27ED">
        <w:rPr>
          <w:rFonts w:eastAsia="Calibri"/>
          <w:sz w:val="22"/>
          <w:szCs w:val="22"/>
        </w:rPr>
        <w:t>the</w:t>
      </w:r>
      <w:r w:rsidR="00EB7207">
        <w:rPr>
          <w:rFonts w:eastAsia="Calibri"/>
          <w:sz w:val="22"/>
          <w:szCs w:val="22"/>
        </w:rPr>
        <w:t xml:space="preserve"> Zoning Officer</w:t>
      </w:r>
      <w:r>
        <w:rPr>
          <w:rFonts w:eastAsia="Calibri"/>
          <w:sz w:val="22"/>
          <w:szCs w:val="22"/>
        </w:rPr>
        <w:t>.  The application is then</w:t>
      </w:r>
      <w:r w:rsidR="00EB7207">
        <w:rPr>
          <w:rFonts w:eastAsia="Calibri"/>
          <w:sz w:val="22"/>
          <w:szCs w:val="22"/>
        </w:rPr>
        <w:t xml:space="preserve"> sent to </w:t>
      </w:r>
      <w:r>
        <w:rPr>
          <w:rFonts w:eastAsia="Calibri"/>
          <w:sz w:val="22"/>
          <w:szCs w:val="22"/>
        </w:rPr>
        <w:t xml:space="preserve">the Board </w:t>
      </w:r>
      <w:r w:rsidR="00CD27ED">
        <w:rPr>
          <w:rFonts w:eastAsia="Calibri"/>
          <w:sz w:val="22"/>
          <w:szCs w:val="22"/>
        </w:rPr>
        <w:t>Engineer’s office</w:t>
      </w:r>
      <w:r w:rsidR="00EB7207">
        <w:rPr>
          <w:rFonts w:eastAsia="Calibri"/>
          <w:sz w:val="22"/>
          <w:szCs w:val="22"/>
        </w:rPr>
        <w:t xml:space="preserve"> to confirm or affirm </w:t>
      </w:r>
      <w:r>
        <w:rPr>
          <w:rFonts w:eastAsia="Calibri"/>
          <w:sz w:val="22"/>
          <w:szCs w:val="22"/>
        </w:rPr>
        <w:t>the Zoning Officer’s</w:t>
      </w:r>
      <w:r w:rsidR="00EB7207">
        <w:rPr>
          <w:rFonts w:eastAsia="Calibri"/>
          <w:sz w:val="22"/>
          <w:szCs w:val="22"/>
        </w:rPr>
        <w:t xml:space="preserve"> determination.  Sometimes </w:t>
      </w:r>
      <w:r>
        <w:rPr>
          <w:rFonts w:eastAsia="Calibri"/>
          <w:sz w:val="22"/>
          <w:szCs w:val="22"/>
        </w:rPr>
        <w:t>the Engineer’s office agrees</w:t>
      </w:r>
      <w:r w:rsidR="00EB7207">
        <w:rPr>
          <w:rFonts w:eastAsia="Calibri"/>
          <w:sz w:val="22"/>
          <w:szCs w:val="22"/>
        </w:rPr>
        <w:t xml:space="preserve"> on everything. Sometimes </w:t>
      </w:r>
      <w:r>
        <w:rPr>
          <w:rFonts w:eastAsia="Calibri"/>
          <w:sz w:val="22"/>
          <w:szCs w:val="22"/>
        </w:rPr>
        <w:t>the Engineer’s office does not agree on everything. The application</w:t>
      </w:r>
      <w:r w:rsidR="00EB7207">
        <w:rPr>
          <w:rFonts w:eastAsia="Calibri"/>
          <w:sz w:val="22"/>
          <w:szCs w:val="22"/>
        </w:rPr>
        <w:t xml:space="preserve"> goes to the Planning </w:t>
      </w:r>
      <w:r w:rsidR="000F6088">
        <w:rPr>
          <w:rFonts w:eastAsia="Calibri"/>
          <w:sz w:val="22"/>
          <w:szCs w:val="22"/>
        </w:rPr>
        <w:t>Board if</w:t>
      </w:r>
      <w:r w:rsidR="00EB7207">
        <w:rPr>
          <w:rFonts w:eastAsia="Calibri"/>
          <w:sz w:val="22"/>
          <w:szCs w:val="22"/>
        </w:rPr>
        <w:t xml:space="preserve"> there are variances.  If </w:t>
      </w:r>
      <w:r w:rsidR="000F6088">
        <w:rPr>
          <w:rFonts w:eastAsia="Calibri"/>
          <w:sz w:val="22"/>
          <w:szCs w:val="22"/>
        </w:rPr>
        <w:t>those</w:t>
      </w:r>
      <w:r w:rsidR="00EB7207">
        <w:rPr>
          <w:rFonts w:eastAsia="Calibri"/>
          <w:sz w:val="22"/>
          <w:szCs w:val="22"/>
        </w:rPr>
        <w:t xml:space="preserve"> variances are removed from that </w:t>
      </w:r>
      <w:r>
        <w:rPr>
          <w:rFonts w:eastAsia="Calibri"/>
          <w:sz w:val="22"/>
          <w:szCs w:val="22"/>
        </w:rPr>
        <w:t>Z</w:t>
      </w:r>
      <w:r w:rsidR="000F6088">
        <w:rPr>
          <w:rFonts w:eastAsia="Calibri"/>
          <w:sz w:val="22"/>
          <w:szCs w:val="22"/>
        </w:rPr>
        <w:t xml:space="preserve">oning permit </w:t>
      </w:r>
      <w:r>
        <w:rPr>
          <w:rFonts w:eastAsia="Calibri"/>
          <w:sz w:val="22"/>
          <w:szCs w:val="22"/>
        </w:rPr>
        <w:t>application,</w:t>
      </w:r>
      <w:r w:rsidR="00EB7207">
        <w:rPr>
          <w:rFonts w:eastAsia="Calibri"/>
          <w:sz w:val="22"/>
          <w:szCs w:val="22"/>
        </w:rPr>
        <w:t xml:space="preserve"> </w:t>
      </w:r>
      <w:r w:rsidR="00DC6258">
        <w:rPr>
          <w:rFonts w:eastAsia="Calibri"/>
          <w:sz w:val="22"/>
          <w:szCs w:val="22"/>
        </w:rPr>
        <w:t>then</w:t>
      </w:r>
      <w:r w:rsidR="000F6088">
        <w:rPr>
          <w:rFonts w:eastAsia="Calibri"/>
          <w:sz w:val="22"/>
          <w:szCs w:val="22"/>
        </w:rPr>
        <w:t xml:space="preserve"> </w:t>
      </w:r>
      <w:r>
        <w:rPr>
          <w:rFonts w:eastAsia="Calibri"/>
          <w:sz w:val="22"/>
          <w:szCs w:val="22"/>
        </w:rPr>
        <w:t>the application</w:t>
      </w:r>
      <w:r w:rsidR="000F6088">
        <w:rPr>
          <w:rFonts w:eastAsia="Calibri"/>
          <w:sz w:val="22"/>
          <w:szCs w:val="22"/>
        </w:rPr>
        <w:t xml:space="preserve"> does not come before the </w:t>
      </w:r>
      <w:r>
        <w:rPr>
          <w:rFonts w:eastAsia="Calibri"/>
          <w:sz w:val="22"/>
          <w:szCs w:val="22"/>
        </w:rPr>
        <w:t>Planning Board</w:t>
      </w:r>
      <w:r w:rsidR="00EB7207">
        <w:rPr>
          <w:rFonts w:eastAsia="Calibri"/>
          <w:sz w:val="22"/>
          <w:szCs w:val="22"/>
        </w:rPr>
        <w:t>.</w:t>
      </w:r>
      <w:r w:rsidR="000F6088">
        <w:rPr>
          <w:rFonts w:eastAsia="Calibri"/>
          <w:sz w:val="22"/>
          <w:szCs w:val="22"/>
        </w:rPr>
        <w:t xml:space="preserve"> It is not frequent that an application comes </w:t>
      </w:r>
      <w:r>
        <w:rPr>
          <w:rFonts w:eastAsia="Calibri"/>
          <w:sz w:val="22"/>
          <w:szCs w:val="22"/>
        </w:rPr>
        <w:t>before the Planning Board and is then revised</w:t>
      </w:r>
      <w:r w:rsidR="000F6088">
        <w:rPr>
          <w:rFonts w:eastAsia="Calibri"/>
          <w:sz w:val="22"/>
          <w:szCs w:val="22"/>
        </w:rPr>
        <w:t xml:space="preserve"> and goes away.  </w:t>
      </w:r>
      <w:r>
        <w:rPr>
          <w:rFonts w:eastAsia="Calibri"/>
          <w:sz w:val="22"/>
          <w:szCs w:val="22"/>
        </w:rPr>
        <w:t>W</w:t>
      </w:r>
      <w:r w:rsidR="000F6088">
        <w:rPr>
          <w:rFonts w:eastAsia="Calibri"/>
          <w:sz w:val="22"/>
          <w:szCs w:val="22"/>
        </w:rPr>
        <w:t xml:space="preserve">hen that </w:t>
      </w:r>
      <w:r>
        <w:rPr>
          <w:rFonts w:eastAsia="Calibri"/>
          <w:sz w:val="22"/>
          <w:szCs w:val="22"/>
        </w:rPr>
        <w:t>happens,</w:t>
      </w:r>
      <w:r w:rsidR="000F6088">
        <w:rPr>
          <w:rFonts w:eastAsia="Calibri"/>
          <w:sz w:val="22"/>
          <w:szCs w:val="22"/>
        </w:rPr>
        <w:t xml:space="preserve"> the detrimental part is that </w:t>
      </w:r>
      <w:r>
        <w:rPr>
          <w:rFonts w:eastAsia="Calibri"/>
          <w:sz w:val="22"/>
          <w:szCs w:val="22"/>
        </w:rPr>
        <w:t>it</w:t>
      </w:r>
      <w:r w:rsidR="000F6088">
        <w:rPr>
          <w:rFonts w:eastAsia="Calibri"/>
          <w:sz w:val="22"/>
          <w:szCs w:val="22"/>
        </w:rPr>
        <w:t xml:space="preserve"> raise</w:t>
      </w:r>
      <w:r>
        <w:rPr>
          <w:rFonts w:eastAsia="Calibri"/>
          <w:sz w:val="22"/>
          <w:szCs w:val="22"/>
        </w:rPr>
        <w:t>s</w:t>
      </w:r>
      <w:r w:rsidR="000F6088">
        <w:rPr>
          <w:rFonts w:eastAsia="Calibri"/>
          <w:sz w:val="22"/>
          <w:szCs w:val="22"/>
        </w:rPr>
        <w:t xml:space="preserve"> the anxiety of our residents and our neighbors</w:t>
      </w:r>
      <w:r>
        <w:rPr>
          <w:rFonts w:eastAsia="Calibri"/>
          <w:sz w:val="22"/>
          <w:szCs w:val="22"/>
        </w:rPr>
        <w:t xml:space="preserve">. If </w:t>
      </w:r>
      <w:r w:rsidR="0026232F">
        <w:rPr>
          <w:rFonts w:eastAsia="Calibri"/>
          <w:sz w:val="22"/>
          <w:szCs w:val="22"/>
        </w:rPr>
        <w:t>residents</w:t>
      </w:r>
      <w:r>
        <w:rPr>
          <w:rFonts w:eastAsia="Calibri"/>
          <w:sz w:val="22"/>
          <w:szCs w:val="22"/>
        </w:rPr>
        <w:t xml:space="preserve"> are not </w:t>
      </w:r>
      <w:r w:rsidR="00DC6258">
        <w:rPr>
          <w:rFonts w:eastAsia="Calibri"/>
          <w:sz w:val="22"/>
          <w:szCs w:val="22"/>
        </w:rPr>
        <w:t>necessarily</w:t>
      </w:r>
      <w:r w:rsidR="000F6088">
        <w:rPr>
          <w:rFonts w:eastAsia="Calibri"/>
          <w:sz w:val="22"/>
          <w:szCs w:val="22"/>
        </w:rPr>
        <w:t xml:space="preserve"> in favor of </w:t>
      </w:r>
      <w:r>
        <w:rPr>
          <w:rFonts w:eastAsia="Calibri"/>
          <w:sz w:val="22"/>
          <w:szCs w:val="22"/>
        </w:rPr>
        <w:t xml:space="preserve">the application, </w:t>
      </w:r>
      <w:r w:rsidR="00156AE7">
        <w:rPr>
          <w:rFonts w:eastAsia="Calibri"/>
          <w:sz w:val="22"/>
          <w:szCs w:val="22"/>
        </w:rPr>
        <w:t>residents</w:t>
      </w:r>
      <w:r w:rsidR="0026232F">
        <w:rPr>
          <w:rFonts w:eastAsia="Calibri"/>
          <w:sz w:val="22"/>
          <w:szCs w:val="22"/>
        </w:rPr>
        <w:t xml:space="preserve"> and neighbors </w:t>
      </w:r>
      <w:r w:rsidR="000F6088">
        <w:rPr>
          <w:rFonts w:eastAsia="Calibri"/>
          <w:sz w:val="22"/>
          <w:szCs w:val="22"/>
        </w:rPr>
        <w:t xml:space="preserve">come out </w:t>
      </w:r>
      <w:r w:rsidR="00156AE7">
        <w:rPr>
          <w:rFonts w:eastAsia="Calibri"/>
          <w:sz w:val="22"/>
          <w:szCs w:val="22"/>
        </w:rPr>
        <w:t>to the meeting</w:t>
      </w:r>
      <w:r w:rsidR="007C0ED1">
        <w:rPr>
          <w:rFonts w:eastAsia="Calibri"/>
          <w:sz w:val="22"/>
          <w:szCs w:val="22"/>
        </w:rPr>
        <w:t>. T</w:t>
      </w:r>
      <w:r>
        <w:rPr>
          <w:rFonts w:eastAsia="Calibri"/>
          <w:sz w:val="22"/>
          <w:szCs w:val="22"/>
        </w:rPr>
        <w:t>hese residents</w:t>
      </w:r>
      <w:r w:rsidR="000F6088">
        <w:rPr>
          <w:rFonts w:eastAsia="Calibri"/>
          <w:sz w:val="22"/>
          <w:szCs w:val="22"/>
        </w:rPr>
        <w:t xml:space="preserve"> </w:t>
      </w:r>
      <w:r w:rsidR="00156AE7">
        <w:rPr>
          <w:rFonts w:eastAsia="Calibri"/>
          <w:sz w:val="22"/>
          <w:szCs w:val="22"/>
        </w:rPr>
        <w:t>must</w:t>
      </w:r>
      <w:r w:rsidR="000F6088">
        <w:rPr>
          <w:rFonts w:eastAsia="Calibri"/>
          <w:sz w:val="22"/>
          <w:szCs w:val="22"/>
        </w:rPr>
        <w:t xml:space="preserve"> be told </w:t>
      </w:r>
      <w:r w:rsidR="00DC6258">
        <w:rPr>
          <w:rFonts w:eastAsia="Calibri"/>
          <w:sz w:val="22"/>
          <w:szCs w:val="22"/>
        </w:rPr>
        <w:t>that</w:t>
      </w:r>
      <w:r w:rsidR="000F6088">
        <w:rPr>
          <w:rFonts w:eastAsia="Calibri"/>
          <w:sz w:val="22"/>
          <w:szCs w:val="22"/>
        </w:rPr>
        <w:t xml:space="preserve"> </w:t>
      </w:r>
      <w:r w:rsidR="00DC6258">
        <w:rPr>
          <w:rFonts w:eastAsia="Calibri"/>
          <w:sz w:val="22"/>
          <w:szCs w:val="22"/>
        </w:rPr>
        <w:t>the</w:t>
      </w:r>
      <w:r w:rsidR="000F6088">
        <w:rPr>
          <w:rFonts w:eastAsia="Calibri"/>
          <w:sz w:val="22"/>
          <w:szCs w:val="22"/>
        </w:rPr>
        <w:t xml:space="preserve"> application now </w:t>
      </w:r>
      <w:r w:rsidR="00DC6258">
        <w:rPr>
          <w:rFonts w:eastAsia="Calibri"/>
          <w:sz w:val="22"/>
          <w:szCs w:val="22"/>
        </w:rPr>
        <w:t>complies</w:t>
      </w:r>
      <w:r w:rsidR="000F6088">
        <w:rPr>
          <w:rFonts w:eastAsia="Calibri"/>
          <w:sz w:val="22"/>
          <w:szCs w:val="22"/>
        </w:rPr>
        <w:t xml:space="preserve">.  </w:t>
      </w:r>
      <w:r w:rsidR="00156AE7">
        <w:rPr>
          <w:rFonts w:eastAsia="Calibri"/>
          <w:sz w:val="22"/>
          <w:szCs w:val="22"/>
        </w:rPr>
        <w:t xml:space="preserve"> </w:t>
      </w:r>
      <w:r>
        <w:rPr>
          <w:rFonts w:eastAsia="Calibri"/>
          <w:sz w:val="22"/>
          <w:szCs w:val="22"/>
        </w:rPr>
        <w:t>Board Engineer Avakian stated that when there are instances such as this</w:t>
      </w:r>
      <w:r w:rsidR="00946062">
        <w:rPr>
          <w:rFonts w:eastAsia="Calibri"/>
          <w:sz w:val="22"/>
          <w:szCs w:val="22"/>
        </w:rPr>
        <w:t>,</w:t>
      </w:r>
      <w:r>
        <w:rPr>
          <w:rFonts w:eastAsia="Calibri"/>
          <w:sz w:val="22"/>
          <w:szCs w:val="22"/>
        </w:rPr>
        <w:t xml:space="preserve"> the Borough is asked to keep a </w:t>
      </w:r>
      <w:r w:rsidR="000C064B">
        <w:rPr>
          <w:rFonts w:eastAsia="Calibri"/>
          <w:sz w:val="22"/>
          <w:szCs w:val="22"/>
        </w:rPr>
        <w:t>presence</w:t>
      </w:r>
      <w:r>
        <w:rPr>
          <w:rFonts w:eastAsia="Calibri"/>
          <w:sz w:val="22"/>
          <w:szCs w:val="22"/>
        </w:rPr>
        <w:t xml:space="preserve"> on site during the construction to </w:t>
      </w:r>
      <w:r w:rsidR="000F6088">
        <w:rPr>
          <w:rFonts w:eastAsia="Calibri"/>
          <w:sz w:val="22"/>
          <w:szCs w:val="22"/>
        </w:rPr>
        <w:t xml:space="preserve">ensure that </w:t>
      </w:r>
      <w:r w:rsidR="007C0ED1">
        <w:rPr>
          <w:rFonts w:eastAsia="Calibri"/>
          <w:sz w:val="22"/>
          <w:szCs w:val="22"/>
        </w:rPr>
        <w:t>the project</w:t>
      </w:r>
      <w:r w:rsidR="000F6088">
        <w:rPr>
          <w:rFonts w:eastAsia="Calibri"/>
          <w:sz w:val="22"/>
          <w:szCs w:val="22"/>
        </w:rPr>
        <w:t xml:space="preserve"> gets </w:t>
      </w:r>
      <w:r w:rsidR="00DC6258">
        <w:rPr>
          <w:rFonts w:eastAsia="Calibri"/>
          <w:sz w:val="22"/>
          <w:szCs w:val="22"/>
        </w:rPr>
        <w:t>constructed</w:t>
      </w:r>
      <w:r w:rsidR="000F6088">
        <w:rPr>
          <w:rFonts w:eastAsia="Calibri"/>
          <w:sz w:val="22"/>
          <w:szCs w:val="22"/>
        </w:rPr>
        <w:t xml:space="preserve"> the way it is represented.  </w:t>
      </w:r>
    </w:p>
    <w:p w14:paraId="19915828" w14:textId="06C46D50" w:rsidR="00E80129" w:rsidRDefault="00E80129" w:rsidP="00B52E41">
      <w:pPr>
        <w:spacing w:after="160" w:line="259" w:lineRule="auto"/>
        <w:rPr>
          <w:rFonts w:eastAsia="Calibri"/>
          <w:sz w:val="22"/>
          <w:szCs w:val="22"/>
        </w:rPr>
      </w:pPr>
      <w:r>
        <w:rPr>
          <w:rFonts w:eastAsia="Calibri"/>
          <w:sz w:val="22"/>
          <w:szCs w:val="22"/>
        </w:rPr>
        <w:t xml:space="preserve">There was some discussion by the Board regarding the right of residents to see the application plans </w:t>
      </w:r>
      <w:r w:rsidR="00156AE7">
        <w:rPr>
          <w:rFonts w:eastAsia="Calibri"/>
          <w:sz w:val="22"/>
          <w:szCs w:val="22"/>
        </w:rPr>
        <w:t>and</w:t>
      </w:r>
      <w:r>
        <w:rPr>
          <w:rFonts w:eastAsia="Calibri"/>
          <w:sz w:val="22"/>
          <w:szCs w:val="22"/>
        </w:rPr>
        <w:t xml:space="preserve"> construction permits. </w:t>
      </w:r>
    </w:p>
    <w:p w14:paraId="08B08B55" w14:textId="17DF3289" w:rsidR="000F6088" w:rsidRDefault="000C064B" w:rsidP="00B52E41">
      <w:pPr>
        <w:spacing w:after="160" w:line="259" w:lineRule="auto"/>
        <w:rPr>
          <w:rFonts w:eastAsia="Calibri"/>
          <w:sz w:val="22"/>
          <w:szCs w:val="22"/>
        </w:rPr>
      </w:pPr>
      <w:r>
        <w:rPr>
          <w:rFonts w:eastAsia="Calibri"/>
          <w:sz w:val="22"/>
          <w:szCs w:val="22"/>
        </w:rPr>
        <w:t xml:space="preserve">Board Attorney Brown stated that if a permit </w:t>
      </w:r>
      <w:r w:rsidR="00E91B45">
        <w:rPr>
          <w:rFonts w:eastAsia="Calibri"/>
          <w:sz w:val="22"/>
          <w:szCs w:val="22"/>
        </w:rPr>
        <w:t xml:space="preserve">is issued and it is </w:t>
      </w:r>
      <w:r w:rsidR="00156AE7">
        <w:rPr>
          <w:rFonts w:eastAsia="Calibri"/>
          <w:sz w:val="22"/>
          <w:szCs w:val="22"/>
        </w:rPr>
        <w:t>incorrect,</w:t>
      </w:r>
      <w:r w:rsidR="00E91B45">
        <w:rPr>
          <w:rFonts w:eastAsia="Calibri"/>
          <w:sz w:val="22"/>
          <w:szCs w:val="22"/>
        </w:rPr>
        <w:t xml:space="preserve"> or </w:t>
      </w:r>
      <w:r>
        <w:rPr>
          <w:rFonts w:eastAsia="Calibri"/>
          <w:sz w:val="22"/>
          <w:szCs w:val="22"/>
        </w:rPr>
        <w:t xml:space="preserve">a resident </w:t>
      </w:r>
      <w:r w:rsidR="00E91B45">
        <w:rPr>
          <w:rFonts w:eastAsia="Calibri"/>
          <w:sz w:val="22"/>
          <w:szCs w:val="22"/>
        </w:rPr>
        <w:t>think</w:t>
      </w:r>
      <w:r>
        <w:rPr>
          <w:rFonts w:eastAsia="Calibri"/>
          <w:sz w:val="22"/>
          <w:szCs w:val="22"/>
        </w:rPr>
        <w:t>s</w:t>
      </w:r>
      <w:r w:rsidR="00E91B45">
        <w:rPr>
          <w:rFonts w:eastAsia="Calibri"/>
          <w:sz w:val="22"/>
          <w:szCs w:val="22"/>
        </w:rPr>
        <w:t xml:space="preserve"> its incorrect</w:t>
      </w:r>
      <w:r w:rsidR="00156AE7">
        <w:rPr>
          <w:rFonts w:eastAsia="Calibri"/>
          <w:sz w:val="22"/>
          <w:szCs w:val="22"/>
        </w:rPr>
        <w:t>, the resident</w:t>
      </w:r>
      <w:r>
        <w:rPr>
          <w:rFonts w:eastAsia="Calibri"/>
          <w:sz w:val="22"/>
          <w:szCs w:val="22"/>
        </w:rPr>
        <w:t xml:space="preserve"> can file an appeal. </w:t>
      </w:r>
    </w:p>
    <w:p w14:paraId="0A514A9D" w14:textId="77777777" w:rsidR="000C064B" w:rsidRDefault="000C064B" w:rsidP="00B52E41">
      <w:pPr>
        <w:spacing w:after="160" w:line="259" w:lineRule="auto"/>
        <w:rPr>
          <w:rFonts w:eastAsia="Calibri"/>
          <w:sz w:val="22"/>
          <w:szCs w:val="22"/>
        </w:rPr>
      </w:pPr>
      <w:r>
        <w:rPr>
          <w:rFonts w:eastAsia="Calibri"/>
          <w:sz w:val="22"/>
          <w:szCs w:val="22"/>
        </w:rPr>
        <w:t xml:space="preserve">The Board discussed the Borough’s review of impervious surface calculations. </w:t>
      </w:r>
    </w:p>
    <w:p w14:paraId="043B5A2D" w14:textId="261C7B51" w:rsidR="000C064B" w:rsidRDefault="000C064B" w:rsidP="00B52E41">
      <w:pPr>
        <w:spacing w:after="160" w:line="259" w:lineRule="auto"/>
        <w:rPr>
          <w:rFonts w:eastAsia="Calibri"/>
          <w:sz w:val="22"/>
          <w:szCs w:val="22"/>
        </w:rPr>
      </w:pPr>
      <w:r>
        <w:rPr>
          <w:rFonts w:eastAsia="Calibri"/>
          <w:sz w:val="22"/>
          <w:szCs w:val="22"/>
        </w:rPr>
        <w:t xml:space="preserve">Board Engineer Avakian stated that there is an engineer in his office that reviews all the </w:t>
      </w:r>
      <w:r w:rsidR="00156AE7">
        <w:rPr>
          <w:rFonts w:eastAsia="Calibri"/>
          <w:sz w:val="22"/>
          <w:szCs w:val="22"/>
        </w:rPr>
        <w:t>applications</w:t>
      </w:r>
      <w:r>
        <w:rPr>
          <w:rFonts w:eastAsia="Calibri"/>
          <w:sz w:val="22"/>
          <w:szCs w:val="22"/>
        </w:rPr>
        <w:t xml:space="preserve"> before the Board and then Board Engineer </w:t>
      </w:r>
      <w:r w:rsidR="00156AE7">
        <w:rPr>
          <w:rFonts w:eastAsia="Calibri"/>
          <w:sz w:val="22"/>
          <w:szCs w:val="22"/>
        </w:rPr>
        <w:t xml:space="preserve">Avakian verifies </w:t>
      </w:r>
      <w:r w:rsidR="007C0ED1">
        <w:rPr>
          <w:rFonts w:eastAsia="Calibri"/>
          <w:sz w:val="22"/>
          <w:szCs w:val="22"/>
        </w:rPr>
        <w:t>that engineer’s</w:t>
      </w:r>
      <w:r w:rsidR="00156AE7">
        <w:rPr>
          <w:rFonts w:eastAsia="Calibri"/>
          <w:sz w:val="22"/>
          <w:szCs w:val="22"/>
        </w:rPr>
        <w:t xml:space="preserve"> determination</w:t>
      </w:r>
      <w:r w:rsidR="007C0ED1">
        <w:rPr>
          <w:rFonts w:eastAsia="Calibri"/>
          <w:sz w:val="22"/>
          <w:szCs w:val="22"/>
        </w:rPr>
        <w:t>. I</w:t>
      </w:r>
      <w:r w:rsidR="00156AE7">
        <w:rPr>
          <w:rFonts w:eastAsia="Calibri"/>
          <w:sz w:val="22"/>
          <w:szCs w:val="22"/>
        </w:rPr>
        <w:t>t is really three people</w:t>
      </w:r>
      <w:r w:rsidR="007C0ED1">
        <w:rPr>
          <w:rFonts w:eastAsia="Calibri"/>
          <w:sz w:val="22"/>
          <w:szCs w:val="22"/>
        </w:rPr>
        <w:t xml:space="preserve"> who look at the calculations</w:t>
      </w:r>
      <w:r w:rsidR="00553065">
        <w:rPr>
          <w:rFonts w:eastAsia="Calibri"/>
          <w:sz w:val="22"/>
          <w:szCs w:val="22"/>
        </w:rPr>
        <w:t xml:space="preserve">, the applicant, the </w:t>
      </w:r>
      <w:proofErr w:type="gramStart"/>
      <w:r w:rsidR="00553065">
        <w:rPr>
          <w:rFonts w:eastAsia="Calibri"/>
          <w:sz w:val="22"/>
          <w:szCs w:val="22"/>
        </w:rPr>
        <w:t>engineer</w:t>
      </w:r>
      <w:proofErr w:type="gramEnd"/>
      <w:r w:rsidR="00553065">
        <w:rPr>
          <w:rFonts w:eastAsia="Calibri"/>
          <w:sz w:val="22"/>
          <w:szCs w:val="22"/>
        </w:rPr>
        <w:t xml:space="preserve"> and Board Engineer Avakian</w:t>
      </w:r>
      <w:r w:rsidR="00156AE7">
        <w:rPr>
          <w:rFonts w:eastAsia="Calibri"/>
          <w:sz w:val="22"/>
          <w:szCs w:val="22"/>
        </w:rPr>
        <w:t xml:space="preserve">.  </w:t>
      </w:r>
    </w:p>
    <w:p w14:paraId="411F65ED" w14:textId="67DAE34F" w:rsidR="00E91B45" w:rsidRDefault="00553065" w:rsidP="00B52E41">
      <w:pPr>
        <w:spacing w:after="160" w:line="259" w:lineRule="auto"/>
        <w:rPr>
          <w:rFonts w:eastAsia="Calibri"/>
          <w:sz w:val="22"/>
          <w:szCs w:val="22"/>
        </w:rPr>
      </w:pPr>
      <w:r>
        <w:rPr>
          <w:rFonts w:eastAsia="Calibri"/>
          <w:sz w:val="22"/>
          <w:szCs w:val="22"/>
        </w:rPr>
        <w:t xml:space="preserve">The Board had a brief discussion regarding the requirements of “As Built” surveys.  </w:t>
      </w:r>
    </w:p>
    <w:p w14:paraId="5CA71555" w14:textId="2DB399FC" w:rsidR="00E91B45" w:rsidRDefault="00553065" w:rsidP="00B52E41">
      <w:pPr>
        <w:spacing w:after="160" w:line="259" w:lineRule="auto"/>
        <w:rPr>
          <w:rFonts w:eastAsia="Calibri"/>
          <w:sz w:val="22"/>
          <w:szCs w:val="22"/>
        </w:rPr>
      </w:pPr>
      <w:r>
        <w:rPr>
          <w:rFonts w:eastAsia="Calibri"/>
          <w:sz w:val="22"/>
          <w:szCs w:val="22"/>
        </w:rPr>
        <w:t>The Board had a brief discussion regarding reviewing swimming pool applications</w:t>
      </w:r>
      <w:r w:rsidR="007C0ED1">
        <w:rPr>
          <w:rFonts w:eastAsia="Calibri"/>
          <w:sz w:val="22"/>
          <w:szCs w:val="22"/>
        </w:rPr>
        <w:t>,</w:t>
      </w:r>
      <w:r>
        <w:rPr>
          <w:rFonts w:eastAsia="Calibri"/>
          <w:sz w:val="22"/>
          <w:szCs w:val="22"/>
        </w:rPr>
        <w:t xml:space="preserve"> including requirements for engineering reviews, site plan approval, and construction requirements. </w:t>
      </w:r>
    </w:p>
    <w:p w14:paraId="11DDCC04" w14:textId="5E271DEE" w:rsidR="00553065" w:rsidRDefault="00553065" w:rsidP="00B52E41">
      <w:pPr>
        <w:spacing w:after="160" w:line="259" w:lineRule="auto"/>
        <w:rPr>
          <w:rFonts w:eastAsia="Calibri"/>
          <w:sz w:val="22"/>
          <w:szCs w:val="22"/>
        </w:rPr>
      </w:pPr>
      <w:r>
        <w:rPr>
          <w:rFonts w:eastAsia="Calibri"/>
          <w:sz w:val="22"/>
          <w:szCs w:val="22"/>
        </w:rPr>
        <w:t xml:space="preserve">Chairman Papp stated that he would talk to the </w:t>
      </w:r>
      <w:proofErr w:type="gramStart"/>
      <w:r>
        <w:rPr>
          <w:rFonts w:eastAsia="Calibri"/>
          <w:sz w:val="22"/>
          <w:szCs w:val="22"/>
        </w:rPr>
        <w:t>Mayor</w:t>
      </w:r>
      <w:proofErr w:type="gramEnd"/>
      <w:r>
        <w:rPr>
          <w:rFonts w:eastAsia="Calibri"/>
          <w:sz w:val="22"/>
          <w:szCs w:val="22"/>
        </w:rPr>
        <w:t xml:space="preserve"> regarding pool revie</w:t>
      </w:r>
      <w:r w:rsidR="007C0ED1">
        <w:rPr>
          <w:rFonts w:eastAsia="Calibri"/>
          <w:sz w:val="22"/>
          <w:szCs w:val="22"/>
        </w:rPr>
        <w:t>w</w:t>
      </w:r>
      <w:r>
        <w:rPr>
          <w:rFonts w:eastAsia="Calibri"/>
          <w:sz w:val="22"/>
          <w:szCs w:val="22"/>
        </w:rPr>
        <w:t xml:space="preserve">s.  </w:t>
      </w:r>
    </w:p>
    <w:p w14:paraId="17433B04" w14:textId="20ABA6C7" w:rsidR="00553065" w:rsidRDefault="00553065" w:rsidP="00553065">
      <w:pPr>
        <w:spacing w:after="160" w:line="259" w:lineRule="auto"/>
        <w:rPr>
          <w:rFonts w:eastAsia="Calibri"/>
          <w:sz w:val="22"/>
          <w:szCs w:val="22"/>
        </w:rPr>
      </w:pPr>
      <w:r>
        <w:rPr>
          <w:rFonts w:eastAsia="Calibri"/>
          <w:sz w:val="22"/>
          <w:szCs w:val="22"/>
        </w:rPr>
        <w:t xml:space="preserve">Board Engineer Avakian stated that he would like there to be an </w:t>
      </w:r>
      <w:r w:rsidR="00654301">
        <w:rPr>
          <w:rFonts w:eastAsia="Calibri"/>
          <w:sz w:val="22"/>
          <w:szCs w:val="22"/>
        </w:rPr>
        <w:t>engineer</w:t>
      </w:r>
      <w:r>
        <w:rPr>
          <w:rFonts w:eastAsia="Calibri"/>
          <w:sz w:val="22"/>
          <w:szCs w:val="22"/>
        </w:rPr>
        <w:t xml:space="preserve"> review of all swimming pool applications. After the Zoning Officer confirms compliance and a permit is granted, the Engineers office should check grading and drainage to make sure that the pool is not elevated and draining onto the neighbor’s property causing more problems</w:t>
      </w:r>
      <w:r w:rsidR="007C0ED1">
        <w:rPr>
          <w:rFonts w:eastAsia="Calibri"/>
          <w:sz w:val="22"/>
          <w:szCs w:val="22"/>
        </w:rPr>
        <w:t xml:space="preserve">. To prevent </w:t>
      </w:r>
      <w:r>
        <w:rPr>
          <w:rFonts w:eastAsia="Calibri"/>
          <w:sz w:val="22"/>
          <w:szCs w:val="22"/>
        </w:rPr>
        <w:t xml:space="preserve">the Borough </w:t>
      </w:r>
      <w:r w:rsidR="007C0ED1">
        <w:rPr>
          <w:rFonts w:eastAsia="Calibri"/>
          <w:sz w:val="22"/>
          <w:szCs w:val="22"/>
        </w:rPr>
        <w:t>having</w:t>
      </w:r>
      <w:r>
        <w:rPr>
          <w:rFonts w:eastAsia="Calibri"/>
          <w:sz w:val="22"/>
          <w:szCs w:val="22"/>
        </w:rPr>
        <w:t xml:space="preserve"> to go out to resolve the issue during or after construction. </w:t>
      </w:r>
    </w:p>
    <w:p w14:paraId="57822310" w14:textId="669DC49A" w:rsidR="007C0ED1" w:rsidRDefault="00654301" w:rsidP="007C0ED1">
      <w:pPr>
        <w:rPr>
          <w:sz w:val="22"/>
          <w:szCs w:val="22"/>
        </w:rPr>
      </w:pPr>
      <w:r>
        <w:rPr>
          <w:rFonts w:eastAsia="Calibri"/>
          <w:sz w:val="22"/>
          <w:szCs w:val="22"/>
        </w:rPr>
        <w:t xml:space="preserve">Board Engineer Avakian lead the Board through a </w:t>
      </w:r>
      <w:r w:rsidR="007C0ED1">
        <w:rPr>
          <w:rFonts w:eastAsia="Calibri"/>
          <w:sz w:val="22"/>
          <w:szCs w:val="22"/>
        </w:rPr>
        <w:t>Master Plan C</w:t>
      </w:r>
      <w:r>
        <w:rPr>
          <w:rFonts w:eastAsia="Calibri"/>
          <w:sz w:val="22"/>
          <w:szCs w:val="22"/>
        </w:rPr>
        <w:t xml:space="preserve">onsistency </w:t>
      </w:r>
      <w:r w:rsidR="007C0ED1">
        <w:rPr>
          <w:rFonts w:eastAsia="Calibri"/>
          <w:sz w:val="22"/>
          <w:szCs w:val="22"/>
        </w:rPr>
        <w:t>R</w:t>
      </w:r>
      <w:r>
        <w:rPr>
          <w:rFonts w:eastAsia="Calibri"/>
          <w:sz w:val="22"/>
          <w:szCs w:val="22"/>
        </w:rPr>
        <w:t>eview of Ordinance</w:t>
      </w:r>
      <w:r w:rsidR="007C0ED1">
        <w:rPr>
          <w:rFonts w:eastAsia="Calibri"/>
          <w:sz w:val="22"/>
          <w:szCs w:val="22"/>
        </w:rPr>
        <w:t xml:space="preserve"> 2022-</w:t>
      </w:r>
      <w:proofErr w:type="gramStart"/>
      <w:r w:rsidR="007C0ED1">
        <w:rPr>
          <w:rFonts w:eastAsia="Calibri"/>
          <w:sz w:val="22"/>
          <w:szCs w:val="22"/>
        </w:rPr>
        <w:t xml:space="preserve">6  </w:t>
      </w:r>
      <w:r w:rsidR="007C0ED1" w:rsidRPr="00654301">
        <w:rPr>
          <w:sz w:val="22"/>
          <w:szCs w:val="22"/>
        </w:rPr>
        <w:t>An</w:t>
      </w:r>
      <w:proofErr w:type="gramEnd"/>
      <w:r w:rsidR="007C0ED1" w:rsidRPr="00654301">
        <w:rPr>
          <w:sz w:val="22"/>
          <w:szCs w:val="22"/>
        </w:rPr>
        <w:t xml:space="preserve"> Ordinance of the Borough of Interlaken Amending and Supplementing Chapter XXVI “Land Use and Development” to provide for a definition and regulations regarding cabanas</w:t>
      </w:r>
      <w:r w:rsidR="007C0ED1">
        <w:rPr>
          <w:sz w:val="22"/>
          <w:szCs w:val="22"/>
        </w:rPr>
        <w:t>.</w:t>
      </w:r>
    </w:p>
    <w:p w14:paraId="4D8C2887" w14:textId="14FBA20E" w:rsidR="007C0ED1" w:rsidRDefault="007C0ED1" w:rsidP="007C0ED1">
      <w:pPr>
        <w:rPr>
          <w:sz w:val="22"/>
          <w:szCs w:val="22"/>
        </w:rPr>
      </w:pPr>
    </w:p>
    <w:p w14:paraId="78FFA65C" w14:textId="77777777" w:rsidR="009C559C" w:rsidRPr="009C559C" w:rsidRDefault="009C559C" w:rsidP="009C559C">
      <w:pPr>
        <w:jc w:val="center"/>
        <w:rPr>
          <w:b/>
          <w:sz w:val="22"/>
          <w:szCs w:val="22"/>
        </w:rPr>
      </w:pPr>
      <w:r w:rsidRPr="009C559C">
        <w:rPr>
          <w:b/>
          <w:sz w:val="22"/>
          <w:szCs w:val="22"/>
        </w:rPr>
        <w:t>BOROUGH OF INTERLAKEN</w:t>
      </w:r>
    </w:p>
    <w:p w14:paraId="029E0964" w14:textId="77777777" w:rsidR="009C559C" w:rsidRPr="009C559C" w:rsidRDefault="009C559C" w:rsidP="009C559C">
      <w:pPr>
        <w:jc w:val="center"/>
        <w:rPr>
          <w:b/>
          <w:sz w:val="22"/>
          <w:szCs w:val="22"/>
        </w:rPr>
      </w:pPr>
    </w:p>
    <w:p w14:paraId="03DAFF73" w14:textId="77777777" w:rsidR="009C559C" w:rsidRPr="009C559C" w:rsidRDefault="009C559C" w:rsidP="009C559C">
      <w:pPr>
        <w:jc w:val="center"/>
        <w:rPr>
          <w:b/>
          <w:sz w:val="22"/>
          <w:szCs w:val="22"/>
        </w:rPr>
      </w:pPr>
      <w:r w:rsidRPr="009C559C">
        <w:rPr>
          <w:b/>
          <w:sz w:val="22"/>
          <w:szCs w:val="22"/>
        </w:rPr>
        <w:t xml:space="preserve">ORDINANCE NO. 2022-6 </w:t>
      </w:r>
    </w:p>
    <w:p w14:paraId="03868226" w14:textId="77777777" w:rsidR="009C559C" w:rsidRPr="009C559C" w:rsidRDefault="009C559C" w:rsidP="009C559C">
      <w:pPr>
        <w:jc w:val="center"/>
        <w:rPr>
          <w:b/>
          <w:sz w:val="22"/>
          <w:szCs w:val="22"/>
        </w:rPr>
      </w:pPr>
    </w:p>
    <w:p w14:paraId="5A3BAC15" w14:textId="77777777" w:rsidR="009C559C" w:rsidRPr="009C559C" w:rsidRDefault="009C559C" w:rsidP="009C559C">
      <w:pPr>
        <w:ind w:left="720" w:right="630"/>
        <w:rPr>
          <w:b/>
          <w:sz w:val="22"/>
          <w:szCs w:val="22"/>
        </w:rPr>
      </w:pPr>
      <w:r w:rsidRPr="009C559C">
        <w:rPr>
          <w:b/>
          <w:sz w:val="22"/>
          <w:szCs w:val="22"/>
        </w:rPr>
        <w:t>AN ORDINANCE OF THE BOROUGH OF INTERLAKEN AMENDING AND SUPPLEMENTING CHAPTER XXVI “LAND USE AND DEVELOPMENT” TO PROVIDE FOR A DEFINITION AND REGULATIONS REGARDING CABANAS.</w:t>
      </w:r>
    </w:p>
    <w:p w14:paraId="3E458CBB" w14:textId="77777777" w:rsidR="009C559C" w:rsidRPr="009C559C" w:rsidRDefault="009C559C" w:rsidP="009C559C">
      <w:pPr>
        <w:ind w:left="720"/>
        <w:rPr>
          <w:b/>
          <w:sz w:val="22"/>
          <w:szCs w:val="22"/>
        </w:rPr>
      </w:pPr>
    </w:p>
    <w:p w14:paraId="0D34B27C" w14:textId="77777777" w:rsidR="009C559C" w:rsidRPr="009C559C" w:rsidRDefault="009C559C" w:rsidP="009C559C">
      <w:pPr>
        <w:spacing w:line="480" w:lineRule="auto"/>
        <w:rPr>
          <w:sz w:val="22"/>
          <w:szCs w:val="22"/>
        </w:rPr>
      </w:pPr>
      <w:r w:rsidRPr="009C559C">
        <w:rPr>
          <w:sz w:val="22"/>
          <w:szCs w:val="22"/>
        </w:rPr>
        <w:tab/>
      </w:r>
      <w:proofErr w:type="gramStart"/>
      <w:r w:rsidRPr="009C559C">
        <w:rPr>
          <w:sz w:val="22"/>
          <w:szCs w:val="22"/>
        </w:rPr>
        <w:t>WHEREAS,</w:t>
      </w:r>
      <w:proofErr w:type="gramEnd"/>
      <w:r w:rsidRPr="009C559C">
        <w:rPr>
          <w:sz w:val="22"/>
          <w:szCs w:val="22"/>
        </w:rPr>
        <w:t xml:space="preserve"> the Borough of Interlaken Land Use Ordinances do not currently provide for a definition and regulations regarding cabanas; and</w:t>
      </w:r>
    </w:p>
    <w:p w14:paraId="39AFFCA3" w14:textId="77777777" w:rsidR="009C559C" w:rsidRPr="009C559C" w:rsidRDefault="009C559C" w:rsidP="009C559C">
      <w:pPr>
        <w:spacing w:line="480" w:lineRule="auto"/>
        <w:rPr>
          <w:sz w:val="22"/>
          <w:szCs w:val="22"/>
        </w:rPr>
      </w:pPr>
      <w:r w:rsidRPr="009C559C">
        <w:rPr>
          <w:sz w:val="22"/>
          <w:szCs w:val="22"/>
        </w:rPr>
        <w:lastRenderedPageBreak/>
        <w:tab/>
      </w:r>
      <w:proofErr w:type="gramStart"/>
      <w:r w:rsidRPr="009C559C">
        <w:rPr>
          <w:sz w:val="22"/>
          <w:szCs w:val="22"/>
        </w:rPr>
        <w:t>WHEREAS,</w:t>
      </w:r>
      <w:proofErr w:type="gramEnd"/>
      <w:r w:rsidRPr="009C559C">
        <w:rPr>
          <w:sz w:val="22"/>
          <w:szCs w:val="22"/>
        </w:rPr>
        <w:t xml:space="preserve"> the Borough wishes to provide guidance and regulations as to what is permitted in regard to cabanas.</w:t>
      </w:r>
    </w:p>
    <w:p w14:paraId="2F7BDEE5" w14:textId="77777777" w:rsidR="009C559C" w:rsidRPr="009C559C" w:rsidRDefault="009C559C" w:rsidP="009C559C">
      <w:pPr>
        <w:spacing w:line="480" w:lineRule="auto"/>
        <w:rPr>
          <w:sz w:val="22"/>
          <w:szCs w:val="22"/>
        </w:rPr>
      </w:pPr>
      <w:r w:rsidRPr="009C559C">
        <w:rPr>
          <w:sz w:val="22"/>
          <w:szCs w:val="22"/>
        </w:rPr>
        <w:tab/>
        <w:t>NOW, THEREFORE, BE IT ORDAINED, by the Borough Council of the Borough of Interlaken, in the County of Monmouth, State of New Jersey, as follows:</w:t>
      </w:r>
    </w:p>
    <w:p w14:paraId="3E22BD53" w14:textId="77777777" w:rsidR="009C559C" w:rsidRPr="009C559C" w:rsidRDefault="009C559C" w:rsidP="009C559C">
      <w:pPr>
        <w:spacing w:line="480" w:lineRule="auto"/>
        <w:rPr>
          <w:sz w:val="22"/>
          <w:szCs w:val="22"/>
        </w:rPr>
      </w:pPr>
      <w:r w:rsidRPr="009C559C">
        <w:rPr>
          <w:sz w:val="22"/>
          <w:szCs w:val="22"/>
        </w:rPr>
        <w:tab/>
      </w:r>
      <w:r w:rsidRPr="009C559C">
        <w:rPr>
          <w:b/>
          <w:sz w:val="22"/>
          <w:szCs w:val="22"/>
          <w:u w:val="single"/>
        </w:rPr>
        <w:t>SECTION ONE.</w:t>
      </w:r>
      <w:r w:rsidRPr="009C559C">
        <w:rPr>
          <w:sz w:val="22"/>
          <w:szCs w:val="22"/>
        </w:rPr>
        <w:t xml:space="preserve">  Article I “General Provisions and Definitions” in Chapter 26 “Land Use and Development”, Section 26-4, is amended and supplemented to add the following:</w:t>
      </w:r>
    </w:p>
    <w:p w14:paraId="55C5F397" w14:textId="77777777" w:rsidR="009C559C" w:rsidRPr="009C559C" w:rsidRDefault="009C559C" w:rsidP="009C559C">
      <w:pPr>
        <w:rPr>
          <w:b/>
          <w:sz w:val="22"/>
          <w:szCs w:val="22"/>
        </w:rPr>
      </w:pPr>
      <w:r w:rsidRPr="009C559C">
        <w:rPr>
          <w:sz w:val="22"/>
          <w:szCs w:val="22"/>
        </w:rPr>
        <w:tab/>
      </w:r>
      <w:r w:rsidRPr="009C559C">
        <w:rPr>
          <w:b/>
          <w:sz w:val="22"/>
          <w:szCs w:val="22"/>
        </w:rPr>
        <w:t>CABANA</w:t>
      </w:r>
    </w:p>
    <w:p w14:paraId="261ECAEA" w14:textId="77777777" w:rsidR="009C559C" w:rsidRPr="009C559C" w:rsidRDefault="009C559C" w:rsidP="009C559C">
      <w:pPr>
        <w:rPr>
          <w:sz w:val="22"/>
          <w:szCs w:val="22"/>
        </w:rPr>
      </w:pPr>
    </w:p>
    <w:p w14:paraId="065B2B6F" w14:textId="77777777" w:rsidR="009C559C" w:rsidRPr="009C559C" w:rsidRDefault="009C559C" w:rsidP="009C559C">
      <w:pPr>
        <w:spacing w:line="480" w:lineRule="auto"/>
        <w:rPr>
          <w:sz w:val="22"/>
          <w:szCs w:val="22"/>
        </w:rPr>
      </w:pPr>
      <w:r w:rsidRPr="009C559C">
        <w:rPr>
          <w:sz w:val="22"/>
          <w:szCs w:val="22"/>
        </w:rPr>
        <w:t xml:space="preserve">A one-story ground level detached accessory structure with a closed roof permitted to serve a lawfully existing and approved inground swimming pool on a residential property to be used for recreational or storage purposes associated with the residential use of the property.  Only one cabana is permitted per residential property. </w:t>
      </w:r>
    </w:p>
    <w:p w14:paraId="729DEC2E" w14:textId="77777777" w:rsidR="009C559C" w:rsidRPr="009C559C" w:rsidRDefault="009C559C" w:rsidP="009C559C">
      <w:pPr>
        <w:spacing w:line="480" w:lineRule="auto"/>
        <w:rPr>
          <w:sz w:val="22"/>
          <w:szCs w:val="22"/>
        </w:rPr>
      </w:pPr>
      <w:r w:rsidRPr="009C559C">
        <w:rPr>
          <w:sz w:val="22"/>
          <w:szCs w:val="22"/>
        </w:rPr>
        <w:t>In addition:</w:t>
      </w:r>
    </w:p>
    <w:p w14:paraId="2F7A9D05" w14:textId="77777777" w:rsidR="009C559C" w:rsidRPr="009C559C" w:rsidRDefault="009C559C" w:rsidP="009C559C">
      <w:pPr>
        <w:spacing w:line="480" w:lineRule="auto"/>
        <w:ind w:firstLine="720"/>
        <w:rPr>
          <w:sz w:val="22"/>
          <w:szCs w:val="22"/>
        </w:rPr>
      </w:pPr>
      <w:r w:rsidRPr="009C559C">
        <w:rPr>
          <w:sz w:val="22"/>
          <w:szCs w:val="22"/>
        </w:rPr>
        <w:t>A.</w:t>
      </w:r>
      <w:r w:rsidRPr="009C559C">
        <w:rPr>
          <w:sz w:val="22"/>
          <w:szCs w:val="22"/>
        </w:rPr>
        <w:tab/>
        <w:t>A cabana shall be limited to a maximum size of 200 square feet in size.</w:t>
      </w:r>
    </w:p>
    <w:p w14:paraId="0DE6897C" w14:textId="77777777" w:rsidR="009C559C" w:rsidRPr="009C559C" w:rsidRDefault="009C559C" w:rsidP="009C559C">
      <w:pPr>
        <w:spacing w:line="480" w:lineRule="auto"/>
        <w:ind w:firstLine="720"/>
        <w:rPr>
          <w:sz w:val="22"/>
          <w:szCs w:val="22"/>
        </w:rPr>
      </w:pPr>
      <w:r w:rsidRPr="009C559C">
        <w:rPr>
          <w:sz w:val="22"/>
          <w:szCs w:val="22"/>
        </w:rPr>
        <w:t>B.</w:t>
      </w:r>
      <w:r w:rsidRPr="009C559C">
        <w:rPr>
          <w:sz w:val="22"/>
          <w:szCs w:val="22"/>
        </w:rPr>
        <w:tab/>
        <w:t>A pool cabana must be seasonal (closed for at least 90 days) and is not permitted to have heating equipment, contain a full-service kitchen (preparing and serving meals), or be designed for cooking or sleeping.</w:t>
      </w:r>
    </w:p>
    <w:p w14:paraId="60350428" w14:textId="77777777" w:rsidR="009C559C" w:rsidRPr="009C559C" w:rsidRDefault="009C559C" w:rsidP="009C559C">
      <w:pPr>
        <w:spacing w:line="480" w:lineRule="auto"/>
        <w:ind w:firstLine="720"/>
        <w:rPr>
          <w:sz w:val="22"/>
          <w:szCs w:val="22"/>
        </w:rPr>
      </w:pPr>
      <w:r w:rsidRPr="009C559C">
        <w:rPr>
          <w:sz w:val="22"/>
          <w:szCs w:val="22"/>
        </w:rPr>
        <w:t>C.</w:t>
      </w:r>
      <w:r w:rsidRPr="009C559C">
        <w:rPr>
          <w:sz w:val="22"/>
          <w:szCs w:val="22"/>
        </w:rPr>
        <w:tab/>
        <w:t xml:space="preserve">A deed restriction shall be filed with the Monmouth County Clerk’s office stating that the grantor and grantee specifically represent that the cabana use will not contain heating equipment, bedroom and/or living quarters, full-service </w:t>
      </w:r>
      <w:proofErr w:type="gramStart"/>
      <w:r w:rsidRPr="009C559C">
        <w:rPr>
          <w:sz w:val="22"/>
          <w:szCs w:val="22"/>
        </w:rPr>
        <w:t>kitchen ,</w:t>
      </w:r>
      <w:proofErr w:type="gramEnd"/>
      <w:r w:rsidRPr="009C559C">
        <w:rPr>
          <w:sz w:val="22"/>
          <w:szCs w:val="22"/>
        </w:rPr>
        <w:t xml:space="preserve"> or be designed for cooking or sleeping.  This deed restriction is intended to prohibit conversion to a habitable space.</w:t>
      </w:r>
    </w:p>
    <w:p w14:paraId="6CED4F84" w14:textId="77777777" w:rsidR="009C559C" w:rsidRPr="009C559C" w:rsidRDefault="009C559C" w:rsidP="009C559C">
      <w:pPr>
        <w:spacing w:line="480" w:lineRule="auto"/>
        <w:ind w:firstLine="720"/>
        <w:rPr>
          <w:sz w:val="22"/>
          <w:szCs w:val="22"/>
        </w:rPr>
      </w:pPr>
      <w:r w:rsidRPr="009C559C">
        <w:rPr>
          <w:sz w:val="22"/>
          <w:szCs w:val="22"/>
        </w:rPr>
        <w:t>D.</w:t>
      </w:r>
      <w:r w:rsidRPr="009C559C">
        <w:rPr>
          <w:sz w:val="22"/>
          <w:szCs w:val="22"/>
        </w:rPr>
        <w:tab/>
        <w:t xml:space="preserve">Cabanas shall meet the accessory setback requirements for the zone related to the location in the yard, lot coverage, </w:t>
      </w:r>
      <w:proofErr w:type="gramStart"/>
      <w:r w:rsidRPr="009C559C">
        <w:rPr>
          <w:sz w:val="22"/>
          <w:szCs w:val="22"/>
        </w:rPr>
        <w:t>height</w:t>
      </w:r>
      <w:proofErr w:type="gramEnd"/>
      <w:r w:rsidRPr="009C559C">
        <w:rPr>
          <w:sz w:val="22"/>
          <w:szCs w:val="22"/>
        </w:rPr>
        <w:t xml:space="preserve"> and setback.</w:t>
      </w:r>
    </w:p>
    <w:p w14:paraId="671064C0" w14:textId="77777777" w:rsidR="009C559C" w:rsidRPr="009C559C" w:rsidRDefault="009C559C" w:rsidP="009C559C">
      <w:pPr>
        <w:spacing w:line="480" w:lineRule="auto"/>
        <w:ind w:firstLine="720"/>
        <w:rPr>
          <w:sz w:val="22"/>
          <w:szCs w:val="22"/>
        </w:rPr>
      </w:pPr>
      <w:r w:rsidRPr="009C559C">
        <w:rPr>
          <w:sz w:val="22"/>
          <w:szCs w:val="22"/>
        </w:rPr>
        <w:t>E.</w:t>
      </w:r>
      <w:r w:rsidRPr="009C559C">
        <w:rPr>
          <w:sz w:val="22"/>
          <w:szCs w:val="22"/>
        </w:rPr>
        <w:tab/>
        <w:t>An adjacent landscaped area shall be provided as a buffer to any existing adjacent residential property.</w:t>
      </w:r>
    </w:p>
    <w:p w14:paraId="7AF605DE" w14:textId="77777777" w:rsidR="009C559C" w:rsidRPr="009C559C" w:rsidRDefault="009C559C" w:rsidP="009C559C">
      <w:pPr>
        <w:spacing w:line="480" w:lineRule="auto"/>
        <w:ind w:firstLine="720"/>
        <w:rPr>
          <w:sz w:val="22"/>
          <w:szCs w:val="22"/>
        </w:rPr>
      </w:pPr>
      <w:r w:rsidRPr="009C559C">
        <w:rPr>
          <w:b/>
          <w:sz w:val="22"/>
          <w:szCs w:val="22"/>
          <w:u w:val="single"/>
        </w:rPr>
        <w:t>SECTION TWO.</w:t>
      </w:r>
      <w:r w:rsidRPr="009C559C">
        <w:rPr>
          <w:sz w:val="22"/>
          <w:szCs w:val="22"/>
        </w:rPr>
        <w:t xml:space="preserve">   Article II “Establishment of Zones” in Chapter 26 “Land Use and Development”, Section 26-33, is amended and supplemented as follows (New additions in underline):</w:t>
      </w:r>
    </w:p>
    <w:p w14:paraId="4B4C19F9" w14:textId="77777777" w:rsidR="009C559C" w:rsidRPr="009C559C" w:rsidRDefault="009C559C" w:rsidP="009C559C">
      <w:pPr>
        <w:spacing w:line="480" w:lineRule="auto"/>
        <w:ind w:firstLine="720"/>
        <w:rPr>
          <w:sz w:val="22"/>
          <w:szCs w:val="22"/>
        </w:rPr>
      </w:pPr>
      <w:r w:rsidRPr="009C559C">
        <w:rPr>
          <w:sz w:val="22"/>
          <w:szCs w:val="22"/>
        </w:rPr>
        <w:t xml:space="preserve">a. </w:t>
      </w:r>
      <w:r w:rsidRPr="009C559C">
        <w:rPr>
          <w:sz w:val="22"/>
          <w:szCs w:val="22"/>
        </w:rPr>
        <w:tab/>
        <w:t xml:space="preserve">In the R-A Single Family Residential Zone, no premises shall be </w:t>
      </w:r>
      <w:proofErr w:type="gramStart"/>
      <w:r w:rsidRPr="009C559C">
        <w:rPr>
          <w:sz w:val="22"/>
          <w:szCs w:val="22"/>
        </w:rPr>
        <w:t>used</w:t>
      </w:r>
      <w:proofErr w:type="gramEnd"/>
      <w:r w:rsidRPr="009C559C">
        <w:rPr>
          <w:sz w:val="22"/>
          <w:szCs w:val="22"/>
        </w:rPr>
        <w:t xml:space="preserve"> and no structure shall be erected, altered, or occupied for any purpose except the following:</w:t>
      </w:r>
    </w:p>
    <w:p w14:paraId="418D36E8" w14:textId="77777777" w:rsidR="009C559C" w:rsidRPr="009C559C" w:rsidRDefault="009C559C" w:rsidP="009C559C">
      <w:pPr>
        <w:spacing w:line="480" w:lineRule="auto"/>
        <w:ind w:left="720" w:firstLine="720"/>
        <w:rPr>
          <w:sz w:val="22"/>
          <w:szCs w:val="22"/>
        </w:rPr>
      </w:pPr>
      <w:r w:rsidRPr="009C559C">
        <w:rPr>
          <w:sz w:val="22"/>
          <w:szCs w:val="22"/>
        </w:rPr>
        <w:lastRenderedPageBreak/>
        <w:t xml:space="preserve">1. </w:t>
      </w:r>
      <w:r w:rsidRPr="009C559C">
        <w:rPr>
          <w:sz w:val="22"/>
          <w:szCs w:val="22"/>
        </w:rPr>
        <w:tab/>
        <w:t xml:space="preserve">Single family </w:t>
      </w:r>
      <w:proofErr w:type="gramStart"/>
      <w:r w:rsidRPr="009C559C">
        <w:rPr>
          <w:sz w:val="22"/>
          <w:szCs w:val="22"/>
        </w:rPr>
        <w:t>dwellings;</w:t>
      </w:r>
      <w:proofErr w:type="gramEnd"/>
    </w:p>
    <w:p w14:paraId="618026C4" w14:textId="77777777" w:rsidR="009C559C" w:rsidRPr="009C559C" w:rsidRDefault="009C559C" w:rsidP="009C559C">
      <w:pPr>
        <w:spacing w:line="480" w:lineRule="auto"/>
        <w:ind w:left="720" w:firstLine="720"/>
        <w:rPr>
          <w:sz w:val="22"/>
          <w:szCs w:val="22"/>
        </w:rPr>
      </w:pPr>
      <w:r w:rsidRPr="009C559C">
        <w:rPr>
          <w:sz w:val="22"/>
          <w:szCs w:val="22"/>
        </w:rPr>
        <w:t xml:space="preserve">2. </w:t>
      </w:r>
      <w:r w:rsidRPr="009C559C">
        <w:rPr>
          <w:sz w:val="22"/>
          <w:szCs w:val="22"/>
        </w:rPr>
        <w:tab/>
        <w:t>Public parks and playgrounds; and</w:t>
      </w:r>
    </w:p>
    <w:p w14:paraId="0C5C07CB" w14:textId="77777777" w:rsidR="009C559C" w:rsidRPr="009C559C" w:rsidRDefault="009C559C" w:rsidP="009C559C">
      <w:pPr>
        <w:spacing w:line="480" w:lineRule="auto"/>
        <w:ind w:left="720" w:firstLine="720"/>
        <w:rPr>
          <w:sz w:val="22"/>
          <w:szCs w:val="22"/>
        </w:rPr>
      </w:pPr>
      <w:r w:rsidRPr="009C559C">
        <w:rPr>
          <w:sz w:val="22"/>
          <w:szCs w:val="22"/>
        </w:rPr>
        <w:t xml:space="preserve">3. </w:t>
      </w:r>
      <w:r w:rsidRPr="009C559C">
        <w:rPr>
          <w:sz w:val="22"/>
          <w:szCs w:val="22"/>
        </w:rPr>
        <w:tab/>
        <w:t xml:space="preserve">Municipal buildings, </w:t>
      </w:r>
      <w:proofErr w:type="gramStart"/>
      <w:r w:rsidRPr="009C559C">
        <w:rPr>
          <w:sz w:val="22"/>
          <w:szCs w:val="22"/>
        </w:rPr>
        <w:t>facilities</w:t>
      </w:r>
      <w:proofErr w:type="gramEnd"/>
      <w:r w:rsidRPr="009C559C">
        <w:rPr>
          <w:sz w:val="22"/>
          <w:szCs w:val="22"/>
        </w:rPr>
        <w:t xml:space="preserve"> and services essential to the operation of and solely intended for the needs of the Borough of Interlaken provided same are subject to the general review and recommendation of the Planning Board.</w:t>
      </w:r>
    </w:p>
    <w:p w14:paraId="41A3C160" w14:textId="77777777" w:rsidR="009C559C" w:rsidRPr="009C559C" w:rsidRDefault="009C559C" w:rsidP="009C559C">
      <w:pPr>
        <w:spacing w:line="480" w:lineRule="auto"/>
        <w:ind w:left="720" w:firstLine="720"/>
        <w:rPr>
          <w:sz w:val="22"/>
          <w:szCs w:val="22"/>
        </w:rPr>
      </w:pPr>
      <w:r w:rsidRPr="009C559C">
        <w:rPr>
          <w:sz w:val="22"/>
          <w:szCs w:val="22"/>
        </w:rPr>
        <w:t xml:space="preserve">4. </w:t>
      </w:r>
      <w:r w:rsidRPr="009C559C">
        <w:rPr>
          <w:sz w:val="22"/>
          <w:szCs w:val="22"/>
        </w:rPr>
        <w:tab/>
        <w:t>Family day care home.</w:t>
      </w:r>
    </w:p>
    <w:p w14:paraId="423E566B" w14:textId="77777777" w:rsidR="009C559C" w:rsidRPr="009C559C" w:rsidRDefault="009C559C" w:rsidP="009C559C">
      <w:pPr>
        <w:spacing w:line="480" w:lineRule="auto"/>
        <w:ind w:firstLine="720"/>
        <w:rPr>
          <w:sz w:val="22"/>
          <w:szCs w:val="22"/>
        </w:rPr>
      </w:pPr>
      <w:r w:rsidRPr="009C559C">
        <w:rPr>
          <w:sz w:val="22"/>
          <w:szCs w:val="22"/>
        </w:rPr>
        <w:t xml:space="preserve">b. </w:t>
      </w:r>
      <w:r w:rsidRPr="009C559C">
        <w:rPr>
          <w:sz w:val="22"/>
          <w:szCs w:val="22"/>
        </w:rPr>
        <w:tab/>
        <w:t>Permitted Accessory Uses.</w:t>
      </w:r>
    </w:p>
    <w:p w14:paraId="6C8618D7" w14:textId="77777777" w:rsidR="009C559C" w:rsidRPr="009C559C" w:rsidRDefault="009C559C" w:rsidP="009C559C">
      <w:pPr>
        <w:spacing w:line="480" w:lineRule="auto"/>
        <w:ind w:left="720" w:firstLine="720"/>
        <w:rPr>
          <w:sz w:val="22"/>
          <w:szCs w:val="22"/>
        </w:rPr>
      </w:pPr>
      <w:r w:rsidRPr="009C559C">
        <w:rPr>
          <w:sz w:val="22"/>
          <w:szCs w:val="22"/>
        </w:rPr>
        <w:t xml:space="preserve">1. </w:t>
      </w:r>
      <w:r w:rsidRPr="009C559C">
        <w:rPr>
          <w:sz w:val="22"/>
          <w:szCs w:val="22"/>
        </w:rPr>
        <w:tab/>
        <w:t xml:space="preserve">Private garage or carport for not more than three </w:t>
      </w:r>
      <w:proofErr w:type="gramStart"/>
      <w:r w:rsidRPr="009C559C">
        <w:rPr>
          <w:sz w:val="22"/>
          <w:szCs w:val="22"/>
        </w:rPr>
        <w:t>automobiles;</w:t>
      </w:r>
      <w:proofErr w:type="gramEnd"/>
    </w:p>
    <w:p w14:paraId="6F73E55E" w14:textId="77777777" w:rsidR="009C559C" w:rsidRPr="009C559C" w:rsidRDefault="009C559C" w:rsidP="009C559C">
      <w:pPr>
        <w:spacing w:line="480" w:lineRule="auto"/>
        <w:ind w:left="720" w:firstLine="720"/>
        <w:rPr>
          <w:sz w:val="22"/>
          <w:szCs w:val="22"/>
        </w:rPr>
      </w:pPr>
      <w:r w:rsidRPr="009C559C">
        <w:rPr>
          <w:sz w:val="22"/>
          <w:szCs w:val="22"/>
        </w:rPr>
        <w:t xml:space="preserve">2. </w:t>
      </w:r>
      <w:r w:rsidRPr="009C559C">
        <w:rPr>
          <w:sz w:val="22"/>
          <w:szCs w:val="22"/>
        </w:rPr>
        <w:tab/>
        <w:t xml:space="preserve">Private swimming </w:t>
      </w:r>
      <w:proofErr w:type="gramStart"/>
      <w:r w:rsidRPr="009C559C">
        <w:rPr>
          <w:sz w:val="22"/>
          <w:szCs w:val="22"/>
        </w:rPr>
        <w:t>pools;</w:t>
      </w:r>
      <w:proofErr w:type="gramEnd"/>
    </w:p>
    <w:p w14:paraId="4C332B54" w14:textId="77777777" w:rsidR="009C559C" w:rsidRPr="009C559C" w:rsidRDefault="009C559C" w:rsidP="009C559C">
      <w:pPr>
        <w:spacing w:line="480" w:lineRule="auto"/>
        <w:ind w:left="720" w:firstLine="720"/>
        <w:rPr>
          <w:sz w:val="22"/>
          <w:szCs w:val="22"/>
        </w:rPr>
      </w:pPr>
      <w:r w:rsidRPr="009C559C">
        <w:rPr>
          <w:sz w:val="22"/>
          <w:szCs w:val="22"/>
        </w:rPr>
        <w:t xml:space="preserve">3. </w:t>
      </w:r>
      <w:r w:rsidRPr="009C559C">
        <w:rPr>
          <w:sz w:val="22"/>
          <w:szCs w:val="22"/>
        </w:rPr>
        <w:tab/>
        <w:t xml:space="preserve">Tool shed or similar storage building or domestic animal or pet housing not exceeding 120 square </w:t>
      </w:r>
      <w:proofErr w:type="gramStart"/>
      <w:r w:rsidRPr="009C559C">
        <w:rPr>
          <w:sz w:val="22"/>
          <w:szCs w:val="22"/>
        </w:rPr>
        <w:t>feet;</w:t>
      </w:r>
      <w:proofErr w:type="gramEnd"/>
    </w:p>
    <w:p w14:paraId="621209CF" w14:textId="77777777" w:rsidR="009C559C" w:rsidRPr="009C559C" w:rsidRDefault="009C559C" w:rsidP="009C559C">
      <w:pPr>
        <w:spacing w:line="480" w:lineRule="auto"/>
        <w:ind w:left="720" w:firstLine="720"/>
        <w:rPr>
          <w:sz w:val="22"/>
          <w:szCs w:val="22"/>
        </w:rPr>
      </w:pPr>
      <w:r w:rsidRPr="009C559C">
        <w:rPr>
          <w:sz w:val="22"/>
          <w:szCs w:val="22"/>
        </w:rPr>
        <w:t xml:space="preserve">4. </w:t>
      </w:r>
      <w:r w:rsidRPr="009C559C">
        <w:rPr>
          <w:sz w:val="22"/>
          <w:szCs w:val="22"/>
        </w:rPr>
        <w:tab/>
        <w:t xml:space="preserve">Outdoor barbecue </w:t>
      </w:r>
      <w:proofErr w:type="gramStart"/>
      <w:r w:rsidRPr="009C559C">
        <w:rPr>
          <w:sz w:val="22"/>
          <w:szCs w:val="22"/>
        </w:rPr>
        <w:t>structure;</w:t>
      </w:r>
      <w:proofErr w:type="gramEnd"/>
    </w:p>
    <w:p w14:paraId="690F314C" w14:textId="77777777" w:rsidR="009C559C" w:rsidRPr="009C559C" w:rsidRDefault="009C559C" w:rsidP="009C559C">
      <w:pPr>
        <w:spacing w:line="480" w:lineRule="auto"/>
        <w:ind w:left="720" w:firstLine="720"/>
        <w:rPr>
          <w:sz w:val="22"/>
          <w:szCs w:val="22"/>
        </w:rPr>
      </w:pPr>
      <w:r w:rsidRPr="009C559C">
        <w:rPr>
          <w:sz w:val="22"/>
          <w:szCs w:val="22"/>
        </w:rPr>
        <w:t xml:space="preserve">5. </w:t>
      </w:r>
      <w:r w:rsidRPr="009C559C">
        <w:rPr>
          <w:sz w:val="22"/>
          <w:szCs w:val="22"/>
        </w:rPr>
        <w:tab/>
        <w:t xml:space="preserve">Fences as regulated by </w:t>
      </w:r>
      <w:proofErr w:type="gramStart"/>
      <w:r w:rsidRPr="009C559C">
        <w:rPr>
          <w:sz w:val="22"/>
          <w:szCs w:val="22"/>
        </w:rPr>
        <w:t>ordinance;</w:t>
      </w:r>
      <w:proofErr w:type="gramEnd"/>
    </w:p>
    <w:p w14:paraId="06E32E6B" w14:textId="77777777" w:rsidR="009C559C" w:rsidRPr="009C559C" w:rsidRDefault="009C559C" w:rsidP="009C559C">
      <w:pPr>
        <w:spacing w:line="480" w:lineRule="auto"/>
        <w:ind w:left="720" w:firstLine="720"/>
        <w:rPr>
          <w:sz w:val="22"/>
          <w:szCs w:val="22"/>
        </w:rPr>
      </w:pPr>
      <w:r w:rsidRPr="009C559C">
        <w:rPr>
          <w:sz w:val="22"/>
          <w:szCs w:val="22"/>
        </w:rPr>
        <w:t xml:space="preserve">6. </w:t>
      </w:r>
      <w:r w:rsidRPr="009C559C">
        <w:rPr>
          <w:sz w:val="22"/>
          <w:szCs w:val="22"/>
        </w:rPr>
        <w:tab/>
        <w:t xml:space="preserve">Home </w:t>
      </w:r>
      <w:proofErr w:type="gramStart"/>
      <w:r w:rsidRPr="009C559C">
        <w:rPr>
          <w:sz w:val="22"/>
          <w:szCs w:val="22"/>
        </w:rPr>
        <w:t>occupation;</w:t>
      </w:r>
      <w:proofErr w:type="gramEnd"/>
    </w:p>
    <w:p w14:paraId="5478715F" w14:textId="77777777" w:rsidR="009C559C" w:rsidRPr="009C559C" w:rsidRDefault="009C559C" w:rsidP="009C559C">
      <w:pPr>
        <w:spacing w:line="480" w:lineRule="auto"/>
        <w:ind w:left="720" w:firstLine="720"/>
        <w:rPr>
          <w:sz w:val="22"/>
          <w:szCs w:val="22"/>
        </w:rPr>
      </w:pPr>
      <w:r w:rsidRPr="009C559C">
        <w:rPr>
          <w:sz w:val="22"/>
          <w:szCs w:val="22"/>
        </w:rPr>
        <w:t xml:space="preserve">7. </w:t>
      </w:r>
      <w:r w:rsidRPr="009C559C">
        <w:rPr>
          <w:sz w:val="22"/>
          <w:szCs w:val="22"/>
        </w:rPr>
        <w:tab/>
        <w:t>Other customary accessory uses and structures which are clearly incidental to the principal structure and use, such as but not limited to flag poles, swing sets, and ground mounted basketball nets.</w:t>
      </w:r>
    </w:p>
    <w:p w14:paraId="2BA233B0" w14:textId="77777777" w:rsidR="009C559C" w:rsidRPr="009C559C" w:rsidRDefault="009C559C" w:rsidP="009C559C">
      <w:pPr>
        <w:spacing w:line="480" w:lineRule="auto"/>
        <w:ind w:left="720" w:firstLine="720"/>
        <w:rPr>
          <w:sz w:val="22"/>
          <w:szCs w:val="22"/>
          <w:u w:val="single"/>
        </w:rPr>
      </w:pPr>
      <w:r w:rsidRPr="009C559C">
        <w:rPr>
          <w:sz w:val="22"/>
          <w:szCs w:val="22"/>
          <w:u w:val="single"/>
        </w:rPr>
        <w:t>8.</w:t>
      </w:r>
      <w:r w:rsidRPr="009C559C">
        <w:rPr>
          <w:sz w:val="22"/>
          <w:szCs w:val="22"/>
          <w:u w:val="single"/>
        </w:rPr>
        <w:tab/>
        <w:t>Cabanas for use around swimming pools, are specifically permitted as accessory uses or structures.</w:t>
      </w:r>
    </w:p>
    <w:p w14:paraId="08A5A92E" w14:textId="77777777" w:rsidR="009C559C" w:rsidRPr="009C559C" w:rsidRDefault="009C559C" w:rsidP="009C559C">
      <w:pPr>
        <w:spacing w:line="480" w:lineRule="auto"/>
        <w:ind w:firstLine="720"/>
        <w:rPr>
          <w:sz w:val="22"/>
          <w:szCs w:val="22"/>
        </w:rPr>
      </w:pPr>
      <w:r w:rsidRPr="009C559C">
        <w:rPr>
          <w:sz w:val="22"/>
          <w:szCs w:val="22"/>
        </w:rPr>
        <w:t xml:space="preserve">c. </w:t>
      </w:r>
      <w:r w:rsidRPr="009C559C">
        <w:rPr>
          <w:sz w:val="22"/>
          <w:szCs w:val="22"/>
        </w:rPr>
        <w:tab/>
        <w:t xml:space="preserve">Area, </w:t>
      </w:r>
      <w:proofErr w:type="gramStart"/>
      <w:r w:rsidRPr="009C559C">
        <w:rPr>
          <w:sz w:val="22"/>
          <w:szCs w:val="22"/>
        </w:rPr>
        <w:t>Yard</w:t>
      </w:r>
      <w:proofErr w:type="gramEnd"/>
      <w:r w:rsidRPr="009C559C">
        <w:rPr>
          <w:sz w:val="22"/>
          <w:szCs w:val="22"/>
        </w:rPr>
        <w:t xml:space="preserve"> and Building Requirements. As specified in the Schedule of Area, </w:t>
      </w:r>
      <w:proofErr w:type="gramStart"/>
      <w:r w:rsidRPr="009C559C">
        <w:rPr>
          <w:sz w:val="22"/>
          <w:szCs w:val="22"/>
        </w:rPr>
        <w:t>Yard</w:t>
      </w:r>
      <w:proofErr w:type="gramEnd"/>
      <w:r w:rsidRPr="009C559C">
        <w:rPr>
          <w:sz w:val="22"/>
          <w:szCs w:val="22"/>
        </w:rPr>
        <w:t xml:space="preserve"> and Building Requirements. (The Schedule of Area, Yard and Building Requirements is attached to this chapter as Exhibit A.)</w:t>
      </w:r>
    </w:p>
    <w:p w14:paraId="5657ECB4" w14:textId="77777777" w:rsidR="009C559C" w:rsidRPr="009C559C" w:rsidRDefault="009C559C" w:rsidP="009C559C">
      <w:pPr>
        <w:spacing w:line="480" w:lineRule="auto"/>
        <w:ind w:firstLine="720"/>
        <w:rPr>
          <w:sz w:val="22"/>
          <w:szCs w:val="22"/>
        </w:rPr>
      </w:pPr>
      <w:r w:rsidRPr="009C559C">
        <w:rPr>
          <w:b/>
          <w:sz w:val="22"/>
          <w:szCs w:val="22"/>
          <w:u w:val="single"/>
        </w:rPr>
        <w:t xml:space="preserve">SECTION THREE.  </w:t>
      </w:r>
      <w:r w:rsidRPr="009C559C">
        <w:rPr>
          <w:sz w:val="22"/>
          <w:szCs w:val="22"/>
        </w:rPr>
        <w:t>All other sections and subsections of the Borough Code will remain unaltered.</w:t>
      </w:r>
    </w:p>
    <w:p w14:paraId="06208891" w14:textId="77777777" w:rsidR="009C559C" w:rsidRPr="009C559C" w:rsidRDefault="009C559C" w:rsidP="009C559C">
      <w:pPr>
        <w:pStyle w:val="montgomeryindenta"/>
        <w:spacing w:before="0" w:beforeAutospacing="0" w:after="0" w:afterAutospacing="0" w:line="480" w:lineRule="auto"/>
        <w:ind w:firstLine="720"/>
        <w:jc w:val="both"/>
        <w:rPr>
          <w:rFonts w:ascii="Times New Roman" w:hAnsi="Times New Roman" w:cs="Times New Roman"/>
          <w:sz w:val="22"/>
          <w:szCs w:val="22"/>
        </w:rPr>
      </w:pPr>
      <w:r w:rsidRPr="009C559C">
        <w:rPr>
          <w:rFonts w:ascii="Times New Roman" w:hAnsi="Times New Roman" w:cs="Times New Roman"/>
          <w:b/>
          <w:sz w:val="22"/>
          <w:szCs w:val="22"/>
          <w:u w:val="single"/>
        </w:rPr>
        <w:t>SECTION FOUR</w:t>
      </w:r>
      <w:r w:rsidRPr="009C559C">
        <w:rPr>
          <w:rFonts w:ascii="Times New Roman" w:hAnsi="Times New Roman" w:cs="Times New Roman"/>
          <w:sz w:val="22"/>
          <w:szCs w:val="22"/>
        </w:rPr>
        <w:t xml:space="preserve">.  If any section, subsection, paragraph, </w:t>
      </w:r>
      <w:proofErr w:type="gramStart"/>
      <w:r w:rsidRPr="009C559C">
        <w:rPr>
          <w:rFonts w:ascii="Times New Roman" w:hAnsi="Times New Roman" w:cs="Times New Roman"/>
          <w:sz w:val="22"/>
          <w:szCs w:val="22"/>
        </w:rPr>
        <w:t>sentence</w:t>
      </w:r>
      <w:proofErr w:type="gramEnd"/>
      <w:r w:rsidRPr="009C559C">
        <w:rPr>
          <w:rFonts w:ascii="Times New Roman" w:hAnsi="Times New Roman" w:cs="Times New Roman"/>
          <w:sz w:val="22"/>
          <w:szCs w:val="22"/>
        </w:rPr>
        <w:t xml:space="preserve"> or other portion </w:t>
      </w:r>
    </w:p>
    <w:p w14:paraId="2923C79E" w14:textId="77777777" w:rsidR="009C559C" w:rsidRPr="009C559C" w:rsidRDefault="009C559C" w:rsidP="009C559C">
      <w:pPr>
        <w:pStyle w:val="montgomeryindenta"/>
        <w:spacing w:before="0" w:beforeAutospacing="0" w:after="0" w:afterAutospacing="0" w:line="480" w:lineRule="auto"/>
        <w:jc w:val="both"/>
        <w:rPr>
          <w:rFonts w:ascii="Times New Roman" w:hAnsi="Times New Roman" w:cs="Times New Roman"/>
          <w:sz w:val="22"/>
          <w:szCs w:val="22"/>
        </w:rPr>
      </w:pPr>
      <w:r w:rsidRPr="009C559C">
        <w:rPr>
          <w:rFonts w:ascii="Times New Roman" w:hAnsi="Times New Roman" w:cs="Times New Roman"/>
          <w:sz w:val="22"/>
          <w:szCs w:val="22"/>
        </w:rPr>
        <w:t xml:space="preserve">of this Ordinance be adjudged by a Court of competent jurisdiction to be invalid, such judgment shall not affect, </w:t>
      </w:r>
      <w:proofErr w:type="gramStart"/>
      <w:r w:rsidRPr="009C559C">
        <w:rPr>
          <w:rFonts w:ascii="Times New Roman" w:hAnsi="Times New Roman" w:cs="Times New Roman"/>
          <w:sz w:val="22"/>
          <w:szCs w:val="22"/>
        </w:rPr>
        <w:t>impair</w:t>
      </w:r>
      <w:proofErr w:type="gramEnd"/>
      <w:r w:rsidRPr="009C559C">
        <w:rPr>
          <w:rFonts w:ascii="Times New Roman" w:hAnsi="Times New Roman" w:cs="Times New Roman"/>
          <w:sz w:val="22"/>
          <w:szCs w:val="22"/>
        </w:rPr>
        <w:t xml:space="preserve"> or invalidate the remainder of this Ordinance.</w:t>
      </w:r>
    </w:p>
    <w:p w14:paraId="5CADC0ED" w14:textId="77777777" w:rsidR="009C559C" w:rsidRPr="009C559C" w:rsidRDefault="009C559C" w:rsidP="009C559C">
      <w:pPr>
        <w:pStyle w:val="montgomeryindenta"/>
        <w:spacing w:before="0" w:beforeAutospacing="0" w:after="0" w:afterAutospacing="0" w:line="480" w:lineRule="auto"/>
        <w:ind w:firstLine="720"/>
        <w:jc w:val="both"/>
        <w:rPr>
          <w:rFonts w:ascii="Times New Roman" w:hAnsi="Times New Roman" w:cs="Times New Roman"/>
          <w:sz w:val="22"/>
          <w:szCs w:val="22"/>
        </w:rPr>
      </w:pPr>
      <w:r w:rsidRPr="009C559C">
        <w:rPr>
          <w:rFonts w:ascii="Times New Roman" w:hAnsi="Times New Roman" w:cs="Times New Roman"/>
          <w:b/>
          <w:sz w:val="22"/>
          <w:szCs w:val="22"/>
          <w:u w:val="single"/>
        </w:rPr>
        <w:t>SECTION FIVE</w:t>
      </w:r>
      <w:r w:rsidRPr="009C559C">
        <w:rPr>
          <w:rFonts w:ascii="Times New Roman" w:hAnsi="Times New Roman" w:cs="Times New Roman"/>
          <w:sz w:val="22"/>
          <w:szCs w:val="22"/>
        </w:rPr>
        <w:t>.  All ordinances or parts thereof inconsistent with the provisions</w:t>
      </w:r>
    </w:p>
    <w:p w14:paraId="10CF3DB6" w14:textId="77777777" w:rsidR="009C559C" w:rsidRPr="009C559C" w:rsidRDefault="009C559C" w:rsidP="009C559C">
      <w:pPr>
        <w:pStyle w:val="montgomeryindenta"/>
        <w:spacing w:before="0" w:beforeAutospacing="0" w:after="0" w:afterAutospacing="0" w:line="480" w:lineRule="auto"/>
        <w:jc w:val="both"/>
        <w:rPr>
          <w:rFonts w:ascii="Times New Roman" w:hAnsi="Times New Roman" w:cs="Times New Roman"/>
          <w:sz w:val="22"/>
          <w:szCs w:val="22"/>
        </w:rPr>
      </w:pPr>
      <w:r w:rsidRPr="009C559C">
        <w:rPr>
          <w:rFonts w:ascii="Times New Roman" w:hAnsi="Times New Roman" w:cs="Times New Roman"/>
          <w:sz w:val="22"/>
          <w:szCs w:val="22"/>
        </w:rPr>
        <w:lastRenderedPageBreak/>
        <w:t>of this Ordinance are hereby replaced to the extent of such inconsistencies.</w:t>
      </w:r>
    </w:p>
    <w:p w14:paraId="797F1B06" w14:textId="77777777" w:rsidR="009C559C" w:rsidRPr="009C559C" w:rsidRDefault="009C559C" w:rsidP="009C559C">
      <w:pPr>
        <w:pStyle w:val="montgomeryindenta"/>
        <w:spacing w:before="0" w:beforeAutospacing="0" w:after="0" w:afterAutospacing="0" w:line="480" w:lineRule="auto"/>
        <w:ind w:firstLine="720"/>
        <w:jc w:val="both"/>
        <w:rPr>
          <w:rFonts w:ascii="Times New Roman" w:hAnsi="Times New Roman" w:cs="Times New Roman"/>
          <w:sz w:val="22"/>
          <w:szCs w:val="22"/>
        </w:rPr>
      </w:pPr>
      <w:r w:rsidRPr="009C559C">
        <w:rPr>
          <w:rFonts w:ascii="Times New Roman" w:hAnsi="Times New Roman" w:cs="Times New Roman"/>
          <w:b/>
          <w:sz w:val="22"/>
          <w:szCs w:val="22"/>
          <w:u w:val="single"/>
        </w:rPr>
        <w:t>SECTION SIX</w:t>
      </w:r>
      <w:r w:rsidRPr="009C559C">
        <w:rPr>
          <w:rFonts w:ascii="Times New Roman" w:hAnsi="Times New Roman" w:cs="Times New Roman"/>
          <w:sz w:val="22"/>
          <w:szCs w:val="22"/>
        </w:rPr>
        <w:t>.  This Ordinance shall take effect immediately upon its final passage and publication according to law.</w:t>
      </w:r>
    </w:p>
    <w:p w14:paraId="18AE32C7" w14:textId="77777777" w:rsidR="007C0ED1" w:rsidRPr="00654301" w:rsidRDefault="007C0ED1" w:rsidP="007C0ED1">
      <w:pPr>
        <w:rPr>
          <w:sz w:val="22"/>
          <w:szCs w:val="22"/>
        </w:rPr>
      </w:pPr>
    </w:p>
    <w:p w14:paraId="2B2EC569" w14:textId="56325E8A" w:rsidR="00D26EC3" w:rsidRDefault="009C559C" w:rsidP="00B52E41">
      <w:pPr>
        <w:spacing w:after="160" w:line="259" w:lineRule="auto"/>
        <w:rPr>
          <w:rFonts w:eastAsia="Calibri"/>
          <w:sz w:val="22"/>
          <w:szCs w:val="22"/>
        </w:rPr>
      </w:pPr>
      <w:r>
        <w:rPr>
          <w:rFonts w:eastAsia="Calibri"/>
          <w:sz w:val="22"/>
          <w:szCs w:val="22"/>
        </w:rPr>
        <w:t>Board Engineer Avakian stated that Borough Council has asked the Board to make a consistency review</w:t>
      </w:r>
      <w:r w:rsidR="00430529">
        <w:rPr>
          <w:rFonts w:eastAsia="Calibri"/>
          <w:sz w:val="22"/>
          <w:szCs w:val="22"/>
        </w:rPr>
        <w:t>.  Board Engineer Avakian has reviewed</w:t>
      </w:r>
      <w:r w:rsidR="00D26EC3">
        <w:rPr>
          <w:rFonts w:eastAsia="Calibri"/>
          <w:sz w:val="22"/>
          <w:szCs w:val="22"/>
        </w:rPr>
        <w:t xml:space="preserve"> the </w:t>
      </w:r>
      <w:r w:rsidR="00946062">
        <w:rPr>
          <w:rFonts w:eastAsia="Calibri"/>
          <w:sz w:val="22"/>
          <w:szCs w:val="22"/>
        </w:rPr>
        <w:t>M</w:t>
      </w:r>
      <w:r w:rsidR="00DC6258">
        <w:rPr>
          <w:rFonts w:eastAsia="Calibri"/>
          <w:sz w:val="22"/>
          <w:szCs w:val="22"/>
        </w:rPr>
        <w:t>aster</w:t>
      </w:r>
      <w:r w:rsidR="00D26EC3">
        <w:rPr>
          <w:rFonts w:eastAsia="Calibri"/>
          <w:sz w:val="22"/>
          <w:szCs w:val="22"/>
        </w:rPr>
        <w:t xml:space="preserve"> </w:t>
      </w:r>
      <w:r w:rsidR="00946062">
        <w:rPr>
          <w:rFonts w:eastAsia="Calibri"/>
          <w:sz w:val="22"/>
          <w:szCs w:val="22"/>
        </w:rPr>
        <w:t>P</w:t>
      </w:r>
      <w:r w:rsidR="00D26EC3">
        <w:rPr>
          <w:rFonts w:eastAsia="Calibri"/>
          <w:sz w:val="22"/>
          <w:szCs w:val="22"/>
        </w:rPr>
        <w:t>lan</w:t>
      </w:r>
      <w:r w:rsidR="00430529">
        <w:rPr>
          <w:rFonts w:eastAsia="Calibri"/>
          <w:sz w:val="22"/>
          <w:szCs w:val="22"/>
        </w:rPr>
        <w:t xml:space="preserve">.  This ordinance is </w:t>
      </w:r>
      <w:r w:rsidR="00D26EC3">
        <w:rPr>
          <w:rFonts w:eastAsia="Calibri"/>
          <w:sz w:val="22"/>
          <w:szCs w:val="22"/>
        </w:rPr>
        <w:t xml:space="preserve">compliant with </w:t>
      </w:r>
      <w:r w:rsidR="00430529">
        <w:rPr>
          <w:rFonts w:eastAsia="Calibri"/>
          <w:sz w:val="22"/>
          <w:szCs w:val="22"/>
        </w:rPr>
        <w:t>the Master Plan</w:t>
      </w:r>
      <w:r w:rsidR="00D26EC3">
        <w:rPr>
          <w:rFonts w:eastAsia="Calibri"/>
          <w:sz w:val="22"/>
          <w:szCs w:val="22"/>
        </w:rPr>
        <w:t xml:space="preserve">.  </w:t>
      </w:r>
    </w:p>
    <w:p w14:paraId="2ACE4D16" w14:textId="0AD0E265" w:rsidR="00216301" w:rsidRDefault="00430529" w:rsidP="00B52E41">
      <w:pPr>
        <w:spacing w:after="160" w:line="259" w:lineRule="auto"/>
        <w:rPr>
          <w:rFonts w:eastAsia="Calibri"/>
          <w:sz w:val="22"/>
          <w:szCs w:val="22"/>
        </w:rPr>
      </w:pPr>
      <w:r>
        <w:rPr>
          <w:rFonts w:eastAsia="Calibri"/>
          <w:sz w:val="22"/>
          <w:szCs w:val="22"/>
        </w:rPr>
        <w:t xml:space="preserve">The Board had some discussion regarding a clerical inconsistency in the ordinance.  There is an instance where the ordinances states pool cabana.  No place else in the ordinance refers to the structure as a pool cabana, only a cabana. </w:t>
      </w:r>
      <w:r w:rsidR="001B591E">
        <w:rPr>
          <w:rFonts w:eastAsia="Calibri"/>
          <w:sz w:val="22"/>
          <w:szCs w:val="22"/>
        </w:rPr>
        <w:t xml:space="preserve"> The Board would like to be consistent in this reference. </w:t>
      </w:r>
    </w:p>
    <w:p w14:paraId="7910CBF3" w14:textId="0D4F2574" w:rsidR="00430529" w:rsidRDefault="00430529" w:rsidP="00B52E41">
      <w:pPr>
        <w:spacing w:after="160" w:line="259" w:lineRule="auto"/>
        <w:rPr>
          <w:rFonts w:eastAsia="Calibri"/>
          <w:sz w:val="22"/>
          <w:szCs w:val="22"/>
        </w:rPr>
      </w:pPr>
      <w:r>
        <w:rPr>
          <w:rFonts w:eastAsia="Calibri"/>
          <w:sz w:val="22"/>
          <w:szCs w:val="22"/>
        </w:rPr>
        <w:t>Board Engineer Avakian stated that he would discuss the inconsistency with the Borough</w:t>
      </w:r>
      <w:r w:rsidR="001B591E">
        <w:rPr>
          <w:rFonts w:eastAsia="Calibri"/>
          <w:sz w:val="22"/>
          <w:szCs w:val="22"/>
        </w:rPr>
        <w:t xml:space="preserve"> prior to the adoption</w:t>
      </w:r>
      <w:r>
        <w:rPr>
          <w:rFonts w:eastAsia="Calibri"/>
          <w:sz w:val="22"/>
          <w:szCs w:val="22"/>
        </w:rPr>
        <w:t xml:space="preserve">. </w:t>
      </w:r>
    </w:p>
    <w:p w14:paraId="00242489" w14:textId="61A6B4DB" w:rsidR="001B591E" w:rsidRPr="0010333E" w:rsidRDefault="001B591E" w:rsidP="001B591E">
      <w:pPr>
        <w:ind w:firstLine="720"/>
        <w:rPr>
          <w:rFonts w:eastAsiaTheme="minorHAnsi"/>
          <w:sz w:val="22"/>
          <w:szCs w:val="22"/>
        </w:rPr>
      </w:pPr>
      <w:bookmarkStart w:id="1" w:name="_Hlk118886940"/>
      <w:r w:rsidRPr="0010333E">
        <w:rPr>
          <w:rFonts w:eastAsiaTheme="minorHAnsi"/>
          <w:sz w:val="22"/>
          <w:szCs w:val="22"/>
        </w:rPr>
        <w:t xml:space="preserve">UPON MOTION of </w:t>
      </w:r>
      <w:r w:rsidR="008A41E8">
        <w:rPr>
          <w:rFonts w:eastAsiaTheme="minorHAnsi"/>
          <w:sz w:val="22"/>
          <w:szCs w:val="22"/>
        </w:rPr>
        <w:t>Ms. Kapp</w:t>
      </w:r>
      <w:r w:rsidRPr="0010333E">
        <w:rPr>
          <w:rFonts w:eastAsiaTheme="minorHAnsi"/>
          <w:sz w:val="22"/>
          <w:szCs w:val="22"/>
        </w:rPr>
        <w:t xml:space="preserve">, seconded by </w:t>
      </w:r>
      <w:r w:rsidR="008A41E8">
        <w:rPr>
          <w:rFonts w:eastAsiaTheme="minorHAnsi"/>
          <w:sz w:val="22"/>
          <w:szCs w:val="22"/>
        </w:rPr>
        <w:t>Mr. Blasucci</w:t>
      </w:r>
      <w:r w:rsidRPr="0010333E">
        <w:rPr>
          <w:rFonts w:eastAsiaTheme="minorHAnsi"/>
          <w:sz w:val="22"/>
          <w:szCs w:val="22"/>
        </w:rPr>
        <w:t xml:space="preserve"> carried, the Board </w:t>
      </w:r>
      <w:r w:rsidR="004F71E5">
        <w:rPr>
          <w:rFonts w:eastAsiaTheme="minorHAnsi"/>
          <w:sz w:val="22"/>
          <w:szCs w:val="22"/>
        </w:rPr>
        <w:t>deemed</w:t>
      </w:r>
      <w:r w:rsidR="008A41E8">
        <w:rPr>
          <w:rFonts w:eastAsiaTheme="minorHAnsi"/>
          <w:sz w:val="22"/>
          <w:szCs w:val="22"/>
        </w:rPr>
        <w:t xml:space="preserve"> </w:t>
      </w:r>
      <w:r w:rsidR="004F71E5">
        <w:rPr>
          <w:rFonts w:eastAsiaTheme="minorHAnsi"/>
          <w:sz w:val="22"/>
          <w:szCs w:val="22"/>
        </w:rPr>
        <w:t>Ordinance 2022-6</w:t>
      </w:r>
      <w:r w:rsidR="008A41E8">
        <w:rPr>
          <w:rFonts w:eastAsiaTheme="minorHAnsi"/>
          <w:sz w:val="22"/>
          <w:szCs w:val="22"/>
        </w:rPr>
        <w:t xml:space="preserve"> </w:t>
      </w:r>
      <w:proofErr w:type="spellStart"/>
      <w:r w:rsidR="008A41E8">
        <w:rPr>
          <w:rFonts w:eastAsiaTheme="minorHAnsi"/>
          <w:sz w:val="22"/>
          <w:szCs w:val="22"/>
        </w:rPr>
        <w:t>consist</w:t>
      </w:r>
      <w:r w:rsidR="004F71E5">
        <w:rPr>
          <w:rFonts w:eastAsiaTheme="minorHAnsi"/>
          <w:sz w:val="22"/>
          <w:szCs w:val="22"/>
        </w:rPr>
        <w:t>ant</w:t>
      </w:r>
      <w:proofErr w:type="spellEnd"/>
      <w:r w:rsidR="008A41E8">
        <w:rPr>
          <w:rFonts w:eastAsiaTheme="minorHAnsi"/>
          <w:sz w:val="22"/>
          <w:szCs w:val="22"/>
        </w:rPr>
        <w:t xml:space="preserve"> to the Master Plan</w:t>
      </w:r>
      <w:r>
        <w:rPr>
          <w:rFonts w:eastAsiaTheme="minorHAnsi"/>
          <w:sz w:val="22"/>
          <w:szCs w:val="22"/>
        </w:rPr>
        <w:t>.</w:t>
      </w:r>
    </w:p>
    <w:p w14:paraId="059A5F22" w14:textId="77777777" w:rsidR="001B591E" w:rsidRPr="0010333E" w:rsidRDefault="001B591E" w:rsidP="001B591E">
      <w:pPr>
        <w:ind w:firstLine="720"/>
        <w:rPr>
          <w:rFonts w:eastAsiaTheme="minorHAnsi"/>
          <w:sz w:val="22"/>
          <w:szCs w:val="22"/>
        </w:rPr>
      </w:pPr>
    </w:p>
    <w:bookmarkEnd w:id="1"/>
    <w:p w14:paraId="0E405A25" w14:textId="77777777" w:rsidR="001B591E" w:rsidRPr="0010333E" w:rsidRDefault="001B591E" w:rsidP="001B591E">
      <w:pPr>
        <w:rPr>
          <w:rFonts w:eastAsiaTheme="minorHAnsi"/>
          <w:sz w:val="22"/>
          <w:szCs w:val="22"/>
        </w:rPr>
      </w:pPr>
      <w:r w:rsidRPr="0010333E">
        <w:rPr>
          <w:rFonts w:eastAsiaTheme="minorHAnsi"/>
          <w:sz w:val="22"/>
          <w:szCs w:val="22"/>
        </w:rPr>
        <w:t>ROLL CALL:</w:t>
      </w:r>
    </w:p>
    <w:p w14:paraId="55CF0788" w14:textId="77777777" w:rsidR="001B591E" w:rsidRPr="0010333E" w:rsidRDefault="001B591E" w:rsidP="001B591E">
      <w:pPr>
        <w:rPr>
          <w:rFonts w:eastAsiaTheme="minorHAnsi"/>
          <w:sz w:val="22"/>
          <w:szCs w:val="22"/>
        </w:rPr>
      </w:pPr>
    </w:p>
    <w:p w14:paraId="0260C803" w14:textId="1C8277B6" w:rsidR="001B591E" w:rsidRDefault="001B591E" w:rsidP="001B591E">
      <w:pPr>
        <w:pStyle w:val="NoSpacing"/>
        <w:ind w:left="1440" w:hanging="1440"/>
        <w:rPr>
          <w:rFonts w:ascii="Times New Roman" w:hAnsi="Times New Roman" w:cs="Times New Roman"/>
        </w:rPr>
      </w:pPr>
      <w:r w:rsidRPr="0010333E">
        <w:rPr>
          <w:rFonts w:ascii="Times New Roman" w:hAnsi="Times New Roman" w:cs="Times New Roman"/>
        </w:rPr>
        <w:t xml:space="preserve">In Favor:     </w:t>
      </w:r>
      <w:r w:rsidRPr="0010333E">
        <w:rPr>
          <w:rFonts w:ascii="Times New Roman" w:hAnsi="Times New Roman" w:cs="Times New Roman"/>
        </w:rPr>
        <w:tab/>
        <w:t xml:space="preserve">Chairman Papp, Mr. Tilton, Ms. Dalton, </w:t>
      </w:r>
      <w:r w:rsidR="008111D4">
        <w:rPr>
          <w:rFonts w:ascii="Times New Roman" w:hAnsi="Times New Roman" w:cs="Times New Roman"/>
        </w:rPr>
        <w:t xml:space="preserve">Ms. Heinz, </w:t>
      </w:r>
      <w:r w:rsidRPr="0010333E">
        <w:rPr>
          <w:rFonts w:ascii="Times New Roman" w:hAnsi="Times New Roman" w:cs="Times New Roman"/>
        </w:rPr>
        <w:t>Mr. Weaver</w:t>
      </w:r>
      <w:r>
        <w:rPr>
          <w:rFonts w:ascii="Times New Roman" w:hAnsi="Times New Roman" w:cs="Times New Roman"/>
        </w:rPr>
        <w:t>,</w:t>
      </w:r>
      <w:r w:rsidR="008111D4">
        <w:rPr>
          <w:rFonts w:ascii="Times New Roman" w:hAnsi="Times New Roman" w:cs="Times New Roman"/>
        </w:rPr>
        <w:t xml:space="preserve"> </w:t>
      </w:r>
      <w:r>
        <w:rPr>
          <w:rFonts w:ascii="Times New Roman" w:hAnsi="Times New Roman" w:cs="Times New Roman"/>
        </w:rPr>
        <w:t xml:space="preserve">Mr. </w:t>
      </w:r>
      <w:proofErr w:type="gramStart"/>
      <w:r>
        <w:rPr>
          <w:rFonts w:ascii="Times New Roman" w:hAnsi="Times New Roman" w:cs="Times New Roman"/>
        </w:rPr>
        <w:t>Blasucci</w:t>
      </w:r>
      <w:proofErr w:type="gramEnd"/>
      <w:r>
        <w:rPr>
          <w:rFonts w:ascii="Times New Roman" w:hAnsi="Times New Roman" w:cs="Times New Roman"/>
        </w:rPr>
        <w:t xml:space="preserve"> and</w:t>
      </w:r>
      <w:r w:rsidRPr="0010333E">
        <w:rPr>
          <w:rFonts w:ascii="Times New Roman" w:hAnsi="Times New Roman" w:cs="Times New Roman"/>
        </w:rPr>
        <w:t xml:space="preserve"> Ms. Kapp </w:t>
      </w:r>
    </w:p>
    <w:p w14:paraId="55E5BD8E" w14:textId="77777777" w:rsidR="001B591E" w:rsidRDefault="001B591E" w:rsidP="001B591E">
      <w:pPr>
        <w:pStyle w:val="NoSpacing"/>
        <w:ind w:left="1440" w:hanging="1440"/>
        <w:rPr>
          <w:rFonts w:ascii="Times New Roman" w:hAnsi="Times New Roman" w:cs="Times New Roman"/>
        </w:rPr>
      </w:pPr>
    </w:p>
    <w:p w14:paraId="69A5DFB4" w14:textId="77777777" w:rsidR="001B591E" w:rsidRPr="0010333E" w:rsidRDefault="001B591E" w:rsidP="001B591E">
      <w:pPr>
        <w:pStyle w:val="NoSpacing"/>
        <w:ind w:left="1440" w:hanging="1440"/>
        <w:rPr>
          <w:rFonts w:ascii="Times New Roman" w:hAnsi="Times New Roman" w:cs="Times New Roman"/>
        </w:rPr>
      </w:pPr>
      <w:r w:rsidRPr="0010333E">
        <w:rPr>
          <w:rFonts w:ascii="Times New Roman" w:hAnsi="Times New Roman" w:cs="Times New Roman"/>
        </w:rPr>
        <w:t xml:space="preserve">Opposed: </w:t>
      </w:r>
      <w:r w:rsidRPr="0010333E">
        <w:rPr>
          <w:rFonts w:ascii="Times New Roman" w:hAnsi="Times New Roman" w:cs="Times New Roman"/>
        </w:rPr>
        <w:tab/>
        <w:t>None</w:t>
      </w:r>
    </w:p>
    <w:p w14:paraId="1B83FB8C" w14:textId="77777777" w:rsidR="001B591E" w:rsidRPr="0010333E" w:rsidRDefault="001B591E" w:rsidP="001B591E">
      <w:pPr>
        <w:pStyle w:val="NoSpacing"/>
        <w:ind w:left="1440" w:hanging="1440"/>
        <w:rPr>
          <w:rFonts w:ascii="Times New Roman" w:hAnsi="Times New Roman" w:cs="Times New Roman"/>
        </w:rPr>
      </w:pPr>
    </w:p>
    <w:p w14:paraId="3155E6B4" w14:textId="15E3D107" w:rsidR="001B591E" w:rsidRPr="0010333E" w:rsidRDefault="001B591E" w:rsidP="001B591E">
      <w:pPr>
        <w:pStyle w:val="NoSpacing"/>
        <w:ind w:left="1440" w:hanging="1440"/>
        <w:rPr>
          <w:rFonts w:ascii="Times New Roman" w:hAnsi="Times New Roman" w:cs="Times New Roman"/>
        </w:rPr>
      </w:pPr>
      <w:r w:rsidRPr="0010333E">
        <w:rPr>
          <w:rFonts w:ascii="Times New Roman" w:hAnsi="Times New Roman" w:cs="Times New Roman"/>
        </w:rPr>
        <w:t xml:space="preserve">Ineligible: </w:t>
      </w:r>
      <w:r w:rsidRPr="0010333E">
        <w:rPr>
          <w:rFonts w:ascii="Times New Roman" w:hAnsi="Times New Roman" w:cs="Times New Roman"/>
        </w:rPr>
        <w:tab/>
      </w:r>
      <w:r w:rsidR="008111D4">
        <w:rPr>
          <w:rFonts w:ascii="Times New Roman" w:hAnsi="Times New Roman" w:cs="Times New Roman"/>
        </w:rPr>
        <w:t>None</w:t>
      </w:r>
      <w:r>
        <w:rPr>
          <w:rFonts w:ascii="Times New Roman" w:hAnsi="Times New Roman" w:cs="Times New Roman"/>
        </w:rPr>
        <w:t xml:space="preserve"> </w:t>
      </w:r>
    </w:p>
    <w:p w14:paraId="47804DC0" w14:textId="77777777" w:rsidR="001B591E" w:rsidRPr="0010333E" w:rsidRDefault="001B591E" w:rsidP="001B591E">
      <w:pPr>
        <w:pStyle w:val="NoSpacing"/>
        <w:ind w:left="1440" w:hanging="1440"/>
        <w:rPr>
          <w:rFonts w:ascii="Times New Roman" w:hAnsi="Times New Roman" w:cs="Times New Roman"/>
        </w:rPr>
      </w:pPr>
    </w:p>
    <w:p w14:paraId="203387BC" w14:textId="77777777" w:rsidR="001B591E" w:rsidRPr="0010333E" w:rsidRDefault="001B591E" w:rsidP="001B591E">
      <w:pPr>
        <w:pStyle w:val="NoSpacing"/>
        <w:ind w:left="1440" w:hanging="1440"/>
        <w:rPr>
          <w:rFonts w:ascii="Times New Roman" w:hAnsi="Times New Roman" w:cs="Times New Roman"/>
        </w:rPr>
      </w:pPr>
      <w:r w:rsidRPr="0010333E">
        <w:rPr>
          <w:rFonts w:ascii="Times New Roman" w:hAnsi="Times New Roman" w:cs="Times New Roman"/>
        </w:rPr>
        <w:t>Abstain:</w:t>
      </w:r>
      <w:r w:rsidRPr="0010333E">
        <w:rPr>
          <w:rFonts w:ascii="Times New Roman" w:hAnsi="Times New Roman" w:cs="Times New Roman"/>
        </w:rPr>
        <w:tab/>
        <w:t>None</w:t>
      </w:r>
    </w:p>
    <w:p w14:paraId="73EAE79F" w14:textId="77777777" w:rsidR="001B591E" w:rsidRPr="0010333E" w:rsidRDefault="001B591E" w:rsidP="001B591E">
      <w:pPr>
        <w:pStyle w:val="NoSpacing"/>
        <w:ind w:left="1440" w:hanging="1440"/>
        <w:rPr>
          <w:rFonts w:ascii="Times New Roman" w:hAnsi="Times New Roman" w:cs="Times New Roman"/>
        </w:rPr>
      </w:pPr>
    </w:p>
    <w:p w14:paraId="15C4C509" w14:textId="76348256" w:rsidR="001B591E" w:rsidRDefault="001B591E" w:rsidP="001B591E">
      <w:pPr>
        <w:pStyle w:val="NoSpacing"/>
        <w:ind w:left="1440" w:hanging="1440"/>
        <w:rPr>
          <w:rFonts w:ascii="Times New Roman" w:hAnsi="Times New Roman" w:cs="Times New Roman"/>
        </w:rPr>
      </w:pPr>
      <w:r w:rsidRPr="0010333E">
        <w:rPr>
          <w:rFonts w:ascii="Times New Roman" w:hAnsi="Times New Roman" w:cs="Times New Roman"/>
        </w:rPr>
        <w:t>Absent:</w:t>
      </w:r>
      <w:r w:rsidRPr="0010333E">
        <w:rPr>
          <w:rFonts w:ascii="Times New Roman" w:hAnsi="Times New Roman" w:cs="Times New Roman"/>
        </w:rPr>
        <w:tab/>
      </w:r>
      <w:r>
        <w:rPr>
          <w:rFonts w:ascii="Times New Roman" w:hAnsi="Times New Roman" w:cs="Times New Roman"/>
        </w:rPr>
        <w:t>Councilman Butler, Vice Chairwoman Umfrid</w:t>
      </w:r>
      <w:r w:rsidR="008A41E8">
        <w:rPr>
          <w:rFonts w:ascii="Times New Roman" w:hAnsi="Times New Roman" w:cs="Times New Roman"/>
        </w:rPr>
        <w:t xml:space="preserve">, </w:t>
      </w:r>
      <w:r w:rsidR="008A41E8" w:rsidRPr="0010333E">
        <w:rPr>
          <w:rFonts w:ascii="Times New Roman" w:hAnsi="Times New Roman" w:cs="Times New Roman"/>
        </w:rPr>
        <w:t>Mr. Wasilishen,</w:t>
      </w:r>
      <w:r w:rsidR="008A41E8">
        <w:rPr>
          <w:rFonts w:ascii="Times New Roman" w:hAnsi="Times New Roman" w:cs="Times New Roman"/>
        </w:rPr>
        <w:t xml:space="preserve"> </w:t>
      </w:r>
      <w:r>
        <w:rPr>
          <w:rFonts w:ascii="Times New Roman" w:hAnsi="Times New Roman" w:cs="Times New Roman"/>
        </w:rPr>
        <w:t xml:space="preserve">and Ms. Kane </w:t>
      </w:r>
    </w:p>
    <w:p w14:paraId="38C7B0ED" w14:textId="77777777" w:rsidR="001B591E" w:rsidRDefault="001B591E" w:rsidP="001B591E">
      <w:pPr>
        <w:pStyle w:val="NoSpacing"/>
        <w:ind w:left="1440" w:hanging="1440"/>
        <w:rPr>
          <w:rFonts w:ascii="Times New Roman" w:hAnsi="Times New Roman" w:cs="Times New Roman"/>
        </w:rPr>
      </w:pPr>
    </w:p>
    <w:p w14:paraId="5FDB58F3" w14:textId="77777777" w:rsidR="001B591E" w:rsidRDefault="001B591E" w:rsidP="001B591E">
      <w:pPr>
        <w:pStyle w:val="NoSpacing"/>
        <w:ind w:left="1440" w:hanging="1440"/>
        <w:rPr>
          <w:rFonts w:ascii="Times New Roman" w:hAnsi="Times New Roman" w:cs="Times New Roman"/>
        </w:rPr>
      </w:pPr>
    </w:p>
    <w:p w14:paraId="57EA8E46" w14:textId="77777777" w:rsidR="009C559C" w:rsidRPr="007C0ED1" w:rsidRDefault="009C559C" w:rsidP="009C559C">
      <w:pPr>
        <w:rPr>
          <w:rFonts w:eastAsia="Calibri"/>
          <w:sz w:val="22"/>
          <w:szCs w:val="22"/>
        </w:rPr>
      </w:pPr>
      <w:r>
        <w:rPr>
          <w:rFonts w:eastAsia="Calibri"/>
          <w:sz w:val="22"/>
          <w:szCs w:val="22"/>
        </w:rPr>
        <w:t xml:space="preserve">Board Engineer Avakian lead the Board through a Master Plan Consistency Review of Ordinance </w:t>
      </w:r>
      <w:r w:rsidRPr="00654301">
        <w:rPr>
          <w:sz w:val="22"/>
          <w:szCs w:val="22"/>
        </w:rPr>
        <w:t>2022-7 An Ordinance of the Borough of Interlaken Amending and Supplementing Chapter XXVI “Land Use and Development” to provide regulations regarding Accessory Structures</w:t>
      </w:r>
      <w:r>
        <w:rPr>
          <w:sz w:val="22"/>
          <w:szCs w:val="22"/>
        </w:rPr>
        <w:t>.</w:t>
      </w:r>
    </w:p>
    <w:p w14:paraId="1337FE98" w14:textId="0F444D2E" w:rsidR="00216301" w:rsidRDefault="009C559C" w:rsidP="009C559C">
      <w:pPr>
        <w:ind w:left="1440"/>
        <w:rPr>
          <w:rFonts w:eastAsia="Calibri"/>
          <w:sz w:val="22"/>
          <w:szCs w:val="22"/>
        </w:rPr>
      </w:pPr>
      <w:r w:rsidRPr="00654301">
        <w:rPr>
          <w:sz w:val="22"/>
          <w:szCs w:val="22"/>
        </w:rPr>
        <w:br/>
      </w:r>
    </w:p>
    <w:p w14:paraId="7E8FD5D1" w14:textId="77777777" w:rsidR="009C559C" w:rsidRPr="009C559C" w:rsidRDefault="009C559C" w:rsidP="009C559C">
      <w:pPr>
        <w:ind w:left="720" w:right="720"/>
        <w:jc w:val="center"/>
        <w:rPr>
          <w:b/>
          <w:sz w:val="22"/>
          <w:szCs w:val="22"/>
        </w:rPr>
      </w:pPr>
      <w:r w:rsidRPr="009C559C">
        <w:rPr>
          <w:b/>
          <w:sz w:val="22"/>
          <w:szCs w:val="22"/>
        </w:rPr>
        <w:t>BOROUGH OF INTERLAKEN</w:t>
      </w:r>
    </w:p>
    <w:p w14:paraId="6F0AA8C9" w14:textId="77777777" w:rsidR="009C559C" w:rsidRPr="009C559C" w:rsidRDefault="009C559C" w:rsidP="009C559C">
      <w:pPr>
        <w:ind w:left="720" w:right="720"/>
        <w:jc w:val="center"/>
        <w:rPr>
          <w:b/>
          <w:sz w:val="22"/>
          <w:szCs w:val="22"/>
        </w:rPr>
      </w:pPr>
    </w:p>
    <w:p w14:paraId="06FA1C96" w14:textId="77777777" w:rsidR="009C559C" w:rsidRPr="009C559C" w:rsidRDefault="009C559C" w:rsidP="009C559C">
      <w:pPr>
        <w:ind w:left="720" w:right="720"/>
        <w:jc w:val="center"/>
        <w:rPr>
          <w:b/>
          <w:sz w:val="22"/>
          <w:szCs w:val="22"/>
        </w:rPr>
      </w:pPr>
      <w:r w:rsidRPr="009C559C">
        <w:rPr>
          <w:b/>
          <w:sz w:val="22"/>
          <w:szCs w:val="22"/>
        </w:rPr>
        <w:t>ORDINANCE NO. 2022-7</w:t>
      </w:r>
    </w:p>
    <w:p w14:paraId="442759D1" w14:textId="77777777" w:rsidR="009C559C" w:rsidRPr="009C559C" w:rsidRDefault="009C559C" w:rsidP="009C559C">
      <w:pPr>
        <w:ind w:left="720" w:right="720"/>
        <w:jc w:val="center"/>
        <w:rPr>
          <w:b/>
          <w:sz w:val="22"/>
          <w:szCs w:val="22"/>
        </w:rPr>
      </w:pPr>
    </w:p>
    <w:p w14:paraId="34AD9106" w14:textId="77777777" w:rsidR="009C559C" w:rsidRPr="009C559C" w:rsidRDefault="009C559C" w:rsidP="009C559C">
      <w:pPr>
        <w:ind w:left="720" w:right="720"/>
        <w:jc w:val="center"/>
        <w:rPr>
          <w:b/>
          <w:sz w:val="22"/>
          <w:szCs w:val="22"/>
        </w:rPr>
      </w:pPr>
      <w:r w:rsidRPr="009C559C">
        <w:rPr>
          <w:b/>
          <w:sz w:val="22"/>
          <w:szCs w:val="22"/>
        </w:rPr>
        <w:t>AN ORDINANCE OF THE BOROUGH OF INTERLAKEN AMENDING AND SUPPLEMENTING CHAPTER XXVI “LAND USE AND DEVELOPMENT” SECTION 26-24 “ACCESSORY STRUCTURES” TO PROVIDE REGULATIONS REGARDING ACCESSORY STRUCTURES.</w:t>
      </w:r>
    </w:p>
    <w:p w14:paraId="01A174D1" w14:textId="77777777" w:rsidR="009C559C" w:rsidRPr="009C559C" w:rsidRDefault="009C559C" w:rsidP="009C559C">
      <w:pPr>
        <w:ind w:left="720"/>
        <w:rPr>
          <w:b/>
          <w:sz w:val="22"/>
          <w:szCs w:val="22"/>
        </w:rPr>
      </w:pPr>
    </w:p>
    <w:p w14:paraId="2A0B1D0A" w14:textId="77777777" w:rsidR="009C559C" w:rsidRPr="009C559C" w:rsidRDefault="009C559C" w:rsidP="009C559C">
      <w:pPr>
        <w:ind w:left="720"/>
        <w:rPr>
          <w:b/>
          <w:sz w:val="22"/>
          <w:szCs w:val="22"/>
        </w:rPr>
      </w:pPr>
    </w:p>
    <w:p w14:paraId="0765DB6F" w14:textId="77777777" w:rsidR="009C559C" w:rsidRPr="009C559C" w:rsidRDefault="009C559C" w:rsidP="009C559C">
      <w:pPr>
        <w:spacing w:line="480" w:lineRule="auto"/>
        <w:rPr>
          <w:sz w:val="22"/>
          <w:szCs w:val="22"/>
        </w:rPr>
      </w:pPr>
      <w:r w:rsidRPr="009C559C">
        <w:rPr>
          <w:sz w:val="22"/>
          <w:szCs w:val="22"/>
        </w:rPr>
        <w:tab/>
      </w:r>
      <w:r w:rsidRPr="009C559C">
        <w:rPr>
          <w:b/>
          <w:sz w:val="22"/>
          <w:szCs w:val="22"/>
        </w:rPr>
        <w:t>BE IT ORDAINED</w:t>
      </w:r>
      <w:r w:rsidRPr="009C559C">
        <w:rPr>
          <w:sz w:val="22"/>
          <w:szCs w:val="22"/>
        </w:rPr>
        <w:t>, by the Borough Council of the Borough of Interlaken, in the County of Monmouth, State of New Jersey, as follows:</w:t>
      </w:r>
    </w:p>
    <w:p w14:paraId="699FE549" w14:textId="77777777" w:rsidR="009C559C" w:rsidRPr="009C559C" w:rsidRDefault="009C559C" w:rsidP="009C559C">
      <w:pPr>
        <w:spacing w:line="480" w:lineRule="auto"/>
        <w:rPr>
          <w:sz w:val="22"/>
          <w:szCs w:val="22"/>
        </w:rPr>
      </w:pPr>
      <w:r w:rsidRPr="009C559C">
        <w:rPr>
          <w:sz w:val="22"/>
          <w:szCs w:val="22"/>
        </w:rPr>
        <w:lastRenderedPageBreak/>
        <w:tab/>
      </w:r>
      <w:r w:rsidRPr="009C559C">
        <w:rPr>
          <w:b/>
          <w:sz w:val="22"/>
          <w:szCs w:val="22"/>
          <w:u w:val="single"/>
        </w:rPr>
        <w:t>SECTION ONE</w:t>
      </w:r>
      <w:r w:rsidRPr="009C559C">
        <w:rPr>
          <w:sz w:val="22"/>
          <w:szCs w:val="22"/>
        </w:rPr>
        <w:t>.  Article III “General Regulations and Provisions” in Chapter 26 “Land Use and Development”, Section 26-24 is amended and supplemented as follows (additions shown in underline):</w:t>
      </w:r>
    </w:p>
    <w:p w14:paraId="362C0D4E" w14:textId="77777777" w:rsidR="009C559C" w:rsidRPr="009C559C" w:rsidRDefault="009C559C" w:rsidP="009C559C">
      <w:pPr>
        <w:spacing w:line="480" w:lineRule="auto"/>
        <w:rPr>
          <w:b/>
          <w:sz w:val="22"/>
          <w:szCs w:val="22"/>
        </w:rPr>
      </w:pPr>
      <w:r w:rsidRPr="009C559C">
        <w:rPr>
          <w:sz w:val="22"/>
          <w:szCs w:val="22"/>
        </w:rPr>
        <w:tab/>
      </w:r>
      <w:r w:rsidRPr="009C559C">
        <w:rPr>
          <w:b/>
          <w:sz w:val="22"/>
          <w:szCs w:val="22"/>
        </w:rPr>
        <w:t>26-</w:t>
      </w:r>
      <w:proofErr w:type="gramStart"/>
      <w:r w:rsidRPr="009C559C">
        <w:rPr>
          <w:b/>
          <w:sz w:val="22"/>
          <w:szCs w:val="22"/>
        </w:rPr>
        <w:t xml:space="preserve">24  </w:t>
      </w:r>
      <w:r w:rsidRPr="009C559C">
        <w:rPr>
          <w:b/>
          <w:sz w:val="22"/>
          <w:szCs w:val="22"/>
          <w:u w:val="single"/>
        </w:rPr>
        <w:t>ACCESSORY</w:t>
      </w:r>
      <w:proofErr w:type="gramEnd"/>
      <w:r w:rsidRPr="009C559C">
        <w:rPr>
          <w:b/>
          <w:sz w:val="22"/>
          <w:szCs w:val="22"/>
          <w:u w:val="single"/>
        </w:rPr>
        <w:t xml:space="preserve"> STRUCTURES</w:t>
      </w:r>
    </w:p>
    <w:p w14:paraId="53073B28" w14:textId="77777777" w:rsidR="009C559C" w:rsidRPr="009C559C" w:rsidRDefault="009C559C" w:rsidP="009C559C">
      <w:pPr>
        <w:spacing w:line="480" w:lineRule="auto"/>
        <w:ind w:firstLine="720"/>
        <w:rPr>
          <w:sz w:val="22"/>
          <w:szCs w:val="22"/>
        </w:rPr>
      </w:pPr>
      <w:r w:rsidRPr="009C559C">
        <w:rPr>
          <w:sz w:val="22"/>
          <w:szCs w:val="22"/>
        </w:rPr>
        <w:t>No accessory structure shall be erected prior to the completion of the principal building.</w:t>
      </w:r>
    </w:p>
    <w:p w14:paraId="577554DB" w14:textId="77777777" w:rsidR="009C559C" w:rsidRPr="009C559C" w:rsidRDefault="009C559C" w:rsidP="009C559C">
      <w:pPr>
        <w:spacing w:line="480" w:lineRule="auto"/>
        <w:ind w:firstLine="720"/>
        <w:rPr>
          <w:sz w:val="22"/>
          <w:szCs w:val="22"/>
        </w:rPr>
      </w:pPr>
      <w:r w:rsidRPr="009C559C">
        <w:rPr>
          <w:sz w:val="22"/>
          <w:szCs w:val="22"/>
          <w:u w:val="single"/>
        </w:rPr>
        <w:t>Accessory structures shall be permitted in rear and side yard areas only, behind the front line of the principal dwelling except for flag poles which shall be allowed in front yards</w:t>
      </w:r>
      <w:r w:rsidRPr="009C559C">
        <w:rPr>
          <w:sz w:val="22"/>
          <w:szCs w:val="22"/>
        </w:rPr>
        <w:t>.</w:t>
      </w:r>
    </w:p>
    <w:p w14:paraId="4B4541E8" w14:textId="77777777" w:rsidR="009C559C" w:rsidRPr="009C559C" w:rsidRDefault="009C559C" w:rsidP="009C559C">
      <w:pPr>
        <w:spacing w:line="480" w:lineRule="auto"/>
        <w:ind w:firstLine="720"/>
        <w:rPr>
          <w:sz w:val="22"/>
          <w:szCs w:val="22"/>
        </w:rPr>
      </w:pPr>
      <w:r w:rsidRPr="009C559C">
        <w:rPr>
          <w:sz w:val="22"/>
          <w:szCs w:val="22"/>
          <w:u w:val="single"/>
        </w:rPr>
        <w:t xml:space="preserve">Side and rear yard setbacks and building height shall comply with regulations contained in the Schedule of Area, </w:t>
      </w:r>
      <w:proofErr w:type="gramStart"/>
      <w:r w:rsidRPr="009C559C">
        <w:rPr>
          <w:sz w:val="22"/>
          <w:szCs w:val="22"/>
          <w:u w:val="single"/>
        </w:rPr>
        <w:t>Yard</w:t>
      </w:r>
      <w:proofErr w:type="gramEnd"/>
      <w:r w:rsidRPr="009C559C">
        <w:rPr>
          <w:sz w:val="22"/>
          <w:szCs w:val="22"/>
          <w:u w:val="single"/>
        </w:rPr>
        <w:t xml:space="preserve"> and Building Requirements for accessory uses</w:t>
      </w:r>
      <w:r w:rsidRPr="009C559C">
        <w:rPr>
          <w:sz w:val="22"/>
          <w:szCs w:val="22"/>
        </w:rPr>
        <w:t>.</w:t>
      </w:r>
    </w:p>
    <w:p w14:paraId="3AFE2DC9" w14:textId="77777777" w:rsidR="009C559C" w:rsidRPr="009C559C" w:rsidRDefault="009C559C" w:rsidP="009C559C">
      <w:pPr>
        <w:spacing w:line="480" w:lineRule="auto"/>
        <w:ind w:firstLine="720"/>
        <w:rPr>
          <w:sz w:val="22"/>
          <w:szCs w:val="22"/>
        </w:rPr>
      </w:pPr>
      <w:r w:rsidRPr="009C559C">
        <w:rPr>
          <w:b/>
          <w:sz w:val="22"/>
          <w:szCs w:val="22"/>
          <w:u w:val="single"/>
        </w:rPr>
        <w:t>SECTION TWO</w:t>
      </w:r>
      <w:r w:rsidRPr="009C559C">
        <w:rPr>
          <w:sz w:val="22"/>
          <w:szCs w:val="22"/>
        </w:rPr>
        <w:t>.  All other sections and subsections of the Borough Code will remain unaltered.</w:t>
      </w:r>
    </w:p>
    <w:p w14:paraId="442F3CF4" w14:textId="77777777" w:rsidR="009C559C" w:rsidRPr="009C559C" w:rsidRDefault="009C559C" w:rsidP="009C559C">
      <w:pPr>
        <w:pStyle w:val="montgomeryindenta"/>
        <w:spacing w:before="0" w:beforeAutospacing="0" w:after="0" w:afterAutospacing="0" w:line="480" w:lineRule="auto"/>
        <w:ind w:firstLine="720"/>
        <w:jc w:val="both"/>
        <w:rPr>
          <w:rFonts w:ascii="Times New Roman" w:hAnsi="Times New Roman" w:cs="Times New Roman"/>
          <w:sz w:val="22"/>
          <w:szCs w:val="22"/>
        </w:rPr>
      </w:pPr>
      <w:r w:rsidRPr="009C559C">
        <w:rPr>
          <w:rFonts w:ascii="Times New Roman" w:hAnsi="Times New Roman" w:cs="Times New Roman"/>
          <w:b/>
          <w:sz w:val="22"/>
          <w:szCs w:val="22"/>
          <w:u w:val="single"/>
        </w:rPr>
        <w:t>SECTION THREE</w:t>
      </w:r>
      <w:r w:rsidRPr="009C559C">
        <w:rPr>
          <w:rFonts w:ascii="Times New Roman" w:hAnsi="Times New Roman" w:cs="Times New Roman"/>
          <w:sz w:val="22"/>
          <w:szCs w:val="22"/>
        </w:rPr>
        <w:t xml:space="preserve">.  If any section, subsection, paragraph, </w:t>
      </w:r>
      <w:proofErr w:type="gramStart"/>
      <w:r w:rsidRPr="009C559C">
        <w:rPr>
          <w:rFonts w:ascii="Times New Roman" w:hAnsi="Times New Roman" w:cs="Times New Roman"/>
          <w:sz w:val="22"/>
          <w:szCs w:val="22"/>
        </w:rPr>
        <w:t>sentence</w:t>
      </w:r>
      <w:proofErr w:type="gramEnd"/>
      <w:r w:rsidRPr="009C559C">
        <w:rPr>
          <w:rFonts w:ascii="Times New Roman" w:hAnsi="Times New Roman" w:cs="Times New Roman"/>
          <w:sz w:val="22"/>
          <w:szCs w:val="22"/>
        </w:rPr>
        <w:t xml:space="preserve"> or other portion of this Ordinance be adjudged by a Court of competent jurisdiction to be invalid, such judgment shall not affect, impair or invalidate the remainder of this Ordinance.</w:t>
      </w:r>
    </w:p>
    <w:p w14:paraId="63423AAC" w14:textId="77777777" w:rsidR="009C559C" w:rsidRPr="009C559C" w:rsidRDefault="009C559C" w:rsidP="009C559C">
      <w:pPr>
        <w:pStyle w:val="montgomeryindenta"/>
        <w:spacing w:before="0" w:beforeAutospacing="0" w:after="0" w:afterAutospacing="0" w:line="480" w:lineRule="auto"/>
        <w:ind w:firstLine="720"/>
        <w:jc w:val="both"/>
        <w:rPr>
          <w:rFonts w:ascii="Times New Roman" w:hAnsi="Times New Roman" w:cs="Times New Roman"/>
          <w:sz w:val="22"/>
          <w:szCs w:val="22"/>
        </w:rPr>
      </w:pPr>
      <w:r w:rsidRPr="009C559C">
        <w:rPr>
          <w:rFonts w:ascii="Times New Roman" w:hAnsi="Times New Roman" w:cs="Times New Roman"/>
          <w:b/>
          <w:sz w:val="22"/>
          <w:szCs w:val="22"/>
          <w:u w:val="single"/>
        </w:rPr>
        <w:t>SECTION FOUR</w:t>
      </w:r>
      <w:r w:rsidRPr="009C559C">
        <w:rPr>
          <w:rFonts w:ascii="Times New Roman" w:hAnsi="Times New Roman" w:cs="Times New Roman"/>
          <w:sz w:val="22"/>
          <w:szCs w:val="22"/>
        </w:rPr>
        <w:t>.  All ordinances or parts thereof inconsistent with the provisions</w:t>
      </w:r>
    </w:p>
    <w:p w14:paraId="7ED1D71C" w14:textId="77777777" w:rsidR="009C559C" w:rsidRPr="009C559C" w:rsidRDefault="009C559C" w:rsidP="009C559C">
      <w:pPr>
        <w:pStyle w:val="montgomeryindenta"/>
        <w:spacing w:before="0" w:beforeAutospacing="0" w:after="0" w:afterAutospacing="0" w:line="480" w:lineRule="auto"/>
        <w:jc w:val="both"/>
        <w:rPr>
          <w:rFonts w:ascii="Times New Roman" w:hAnsi="Times New Roman" w:cs="Times New Roman"/>
          <w:sz w:val="22"/>
          <w:szCs w:val="22"/>
        </w:rPr>
      </w:pPr>
      <w:r w:rsidRPr="009C559C">
        <w:rPr>
          <w:rFonts w:ascii="Times New Roman" w:hAnsi="Times New Roman" w:cs="Times New Roman"/>
          <w:sz w:val="22"/>
          <w:szCs w:val="22"/>
        </w:rPr>
        <w:t>of this Ordinance are hereby replaced to the extent of such inconsistencies.</w:t>
      </w:r>
    </w:p>
    <w:p w14:paraId="53364C53" w14:textId="77777777" w:rsidR="009C559C" w:rsidRPr="009C559C" w:rsidRDefault="009C559C" w:rsidP="009C559C">
      <w:pPr>
        <w:pStyle w:val="montgomeryindenta"/>
        <w:spacing w:before="0" w:beforeAutospacing="0" w:after="0" w:afterAutospacing="0" w:line="480" w:lineRule="auto"/>
        <w:ind w:firstLine="720"/>
        <w:jc w:val="both"/>
        <w:rPr>
          <w:rFonts w:ascii="Times New Roman" w:hAnsi="Times New Roman" w:cs="Times New Roman"/>
          <w:sz w:val="22"/>
          <w:szCs w:val="22"/>
        </w:rPr>
      </w:pPr>
      <w:r w:rsidRPr="009C559C">
        <w:rPr>
          <w:rFonts w:ascii="Times New Roman" w:hAnsi="Times New Roman" w:cs="Times New Roman"/>
          <w:b/>
          <w:sz w:val="22"/>
          <w:szCs w:val="22"/>
          <w:u w:val="single"/>
        </w:rPr>
        <w:t>SECTION FIVE</w:t>
      </w:r>
      <w:r w:rsidRPr="009C559C">
        <w:rPr>
          <w:rFonts w:ascii="Times New Roman" w:hAnsi="Times New Roman" w:cs="Times New Roman"/>
          <w:sz w:val="22"/>
          <w:szCs w:val="22"/>
        </w:rPr>
        <w:t>.  This Ordinance shall take effect immediately upon its final passage and publication according to law.</w:t>
      </w:r>
    </w:p>
    <w:p w14:paraId="4DC7F04E" w14:textId="21EB33F1" w:rsidR="00216301" w:rsidRDefault="004F71E5" w:rsidP="00B52E41">
      <w:pPr>
        <w:spacing w:after="160" w:line="259" w:lineRule="auto"/>
        <w:rPr>
          <w:rFonts w:eastAsia="Calibri"/>
          <w:sz w:val="22"/>
          <w:szCs w:val="22"/>
        </w:rPr>
      </w:pPr>
      <w:r>
        <w:rPr>
          <w:rFonts w:eastAsia="Calibri"/>
          <w:sz w:val="22"/>
          <w:szCs w:val="22"/>
        </w:rPr>
        <w:t xml:space="preserve">Board Engineer Avakian stated that the Board has had </w:t>
      </w:r>
      <w:proofErr w:type="gramStart"/>
      <w:r>
        <w:rPr>
          <w:rFonts w:eastAsia="Calibri"/>
          <w:sz w:val="22"/>
          <w:szCs w:val="22"/>
        </w:rPr>
        <w:t>a number of</w:t>
      </w:r>
      <w:proofErr w:type="gramEnd"/>
      <w:r>
        <w:rPr>
          <w:rFonts w:eastAsia="Calibri"/>
          <w:sz w:val="22"/>
          <w:szCs w:val="22"/>
        </w:rPr>
        <w:t xml:space="preserve"> applications requesting accessory structures in the front yard due to several factors including property configuration.  </w:t>
      </w:r>
    </w:p>
    <w:p w14:paraId="573476D2" w14:textId="12BF4111" w:rsidR="004F71E5" w:rsidRDefault="004F71E5" w:rsidP="00B52E41">
      <w:pPr>
        <w:spacing w:after="160" w:line="259" w:lineRule="auto"/>
        <w:rPr>
          <w:rFonts w:eastAsia="Calibri"/>
          <w:sz w:val="22"/>
          <w:szCs w:val="22"/>
        </w:rPr>
      </w:pPr>
    </w:p>
    <w:p w14:paraId="550D65CC" w14:textId="52DA69BB" w:rsidR="00216301" w:rsidRDefault="004F71E5" w:rsidP="004F71E5">
      <w:pPr>
        <w:spacing w:after="160" w:line="259" w:lineRule="auto"/>
        <w:rPr>
          <w:rFonts w:eastAsia="Calibri"/>
          <w:sz w:val="22"/>
          <w:szCs w:val="22"/>
        </w:rPr>
      </w:pPr>
      <w:r>
        <w:rPr>
          <w:rFonts w:eastAsia="Calibri"/>
          <w:sz w:val="22"/>
          <w:szCs w:val="22"/>
        </w:rPr>
        <w:t xml:space="preserve">Board Engineer Avakian thought that an ordinance should clarify the acceptable location of these structures.   The ordinance will now clarify that </w:t>
      </w:r>
      <w:r w:rsidR="00216301">
        <w:rPr>
          <w:rFonts w:eastAsia="Calibri"/>
          <w:sz w:val="22"/>
          <w:szCs w:val="22"/>
        </w:rPr>
        <w:t xml:space="preserve">accessory </w:t>
      </w:r>
      <w:r>
        <w:rPr>
          <w:rFonts w:eastAsia="Calibri"/>
          <w:sz w:val="22"/>
          <w:szCs w:val="22"/>
        </w:rPr>
        <w:t>structures</w:t>
      </w:r>
      <w:r w:rsidR="00216301">
        <w:rPr>
          <w:rFonts w:eastAsia="Calibri"/>
          <w:sz w:val="22"/>
          <w:szCs w:val="22"/>
        </w:rPr>
        <w:t xml:space="preserve"> shall </w:t>
      </w:r>
      <w:r>
        <w:rPr>
          <w:rFonts w:eastAsia="Calibri"/>
          <w:sz w:val="22"/>
          <w:szCs w:val="22"/>
        </w:rPr>
        <w:t>only be</w:t>
      </w:r>
      <w:r w:rsidR="00216301">
        <w:rPr>
          <w:rFonts w:eastAsia="Calibri"/>
          <w:sz w:val="22"/>
          <w:szCs w:val="22"/>
        </w:rPr>
        <w:t xml:space="preserve"> permitted in the rear except for </w:t>
      </w:r>
      <w:r>
        <w:rPr>
          <w:rFonts w:eastAsia="Calibri"/>
          <w:sz w:val="22"/>
          <w:szCs w:val="22"/>
        </w:rPr>
        <w:t>flagpoles. Then</w:t>
      </w:r>
      <w:r w:rsidR="00216301">
        <w:rPr>
          <w:rFonts w:eastAsia="Calibri"/>
          <w:sz w:val="22"/>
          <w:szCs w:val="22"/>
        </w:rPr>
        <w:t xml:space="preserve"> accessory structures should be compliant to bulk requirements. This will clarify </w:t>
      </w:r>
      <w:r w:rsidR="00946062">
        <w:rPr>
          <w:rFonts w:eastAsia="Calibri"/>
          <w:sz w:val="22"/>
          <w:szCs w:val="22"/>
        </w:rPr>
        <w:t xml:space="preserve">what is permissible </w:t>
      </w:r>
      <w:r w:rsidR="00216301">
        <w:rPr>
          <w:rFonts w:eastAsia="Calibri"/>
          <w:sz w:val="22"/>
          <w:szCs w:val="22"/>
        </w:rPr>
        <w:t xml:space="preserve">to make easier for applicants and for </w:t>
      </w:r>
      <w:r w:rsidR="00946062">
        <w:rPr>
          <w:rFonts w:eastAsia="Calibri"/>
          <w:sz w:val="22"/>
          <w:szCs w:val="22"/>
        </w:rPr>
        <w:t>the Board.</w:t>
      </w:r>
      <w:r w:rsidR="00216301">
        <w:rPr>
          <w:rFonts w:eastAsia="Calibri"/>
          <w:sz w:val="22"/>
          <w:szCs w:val="22"/>
        </w:rPr>
        <w:t xml:space="preserve"> </w:t>
      </w:r>
    </w:p>
    <w:p w14:paraId="4B8CB55E" w14:textId="52BC0959" w:rsidR="00216301" w:rsidRDefault="004F71E5" w:rsidP="00B52E41">
      <w:pPr>
        <w:spacing w:after="160" w:line="259" w:lineRule="auto"/>
        <w:rPr>
          <w:rFonts w:eastAsia="Calibri"/>
          <w:sz w:val="22"/>
          <w:szCs w:val="22"/>
        </w:rPr>
      </w:pPr>
      <w:r>
        <w:rPr>
          <w:rFonts w:eastAsia="Calibri"/>
          <w:sz w:val="22"/>
          <w:szCs w:val="22"/>
        </w:rPr>
        <w:t xml:space="preserve">Board Engineer Avakian already addressed accessory specific setbacks in the last Master Plan reexamination which makes it easier to determine consistency of this ordinance with the Master Plan.  </w:t>
      </w:r>
    </w:p>
    <w:p w14:paraId="38814922" w14:textId="3AEBEB91" w:rsidR="004F71E5" w:rsidRPr="0010333E" w:rsidRDefault="004F71E5" w:rsidP="004F71E5">
      <w:pPr>
        <w:ind w:firstLine="720"/>
        <w:rPr>
          <w:rFonts w:eastAsiaTheme="minorHAnsi"/>
          <w:sz w:val="22"/>
          <w:szCs w:val="22"/>
        </w:rPr>
      </w:pPr>
      <w:r w:rsidRPr="0010333E">
        <w:rPr>
          <w:rFonts w:eastAsiaTheme="minorHAnsi"/>
          <w:sz w:val="22"/>
          <w:szCs w:val="22"/>
        </w:rPr>
        <w:t xml:space="preserve">UPON MOTION of </w:t>
      </w:r>
      <w:r>
        <w:rPr>
          <w:rFonts w:eastAsiaTheme="minorHAnsi"/>
          <w:sz w:val="22"/>
          <w:szCs w:val="22"/>
        </w:rPr>
        <w:t>Mr. Weaver</w:t>
      </w:r>
      <w:r w:rsidRPr="0010333E">
        <w:rPr>
          <w:rFonts w:eastAsiaTheme="minorHAnsi"/>
          <w:sz w:val="22"/>
          <w:szCs w:val="22"/>
        </w:rPr>
        <w:t xml:space="preserve">, seconded by </w:t>
      </w:r>
      <w:r>
        <w:rPr>
          <w:rFonts w:eastAsiaTheme="minorHAnsi"/>
          <w:sz w:val="22"/>
          <w:szCs w:val="22"/>
        </w:rPr>
        <w:t>Ms. Dalton</w:t>
      </w:r>
      <w:r w:rsidRPr="0010333E">
        <w:rPr>
          <w:rFonts w:eastAsiaTheme="minorHAnsi"/>
          <w:sz w:val="22"/>
          <w:szCs w:val="22"/>
        </w:rPr>
        <w:t xml:space="preserve"> carried, the Board </w:t>
      </w:r>
      <w:r>
        <w:rPr>
          <w:rFonts w:eastAsiaTheme="minorHAnsi"/>
          <w:sz w:val="22"/>
          <w:szCs w:val="22"/>
        </w:rPr>
        <w:t>deemed Ordinance 2022-6 consistent to the Master Plan.</w:t>
      </w:r>
    </w:p>
    <w:p w14:paraId="52DF6F19" w14:textId="77777777" w:rsidR="004F71E5" w:rsidRPr="0010333E" w:rsidRDefault="004F71E5" w:rsidP="004F71E5">
      <w:pPr>
        <w:ind w:firstLine="720"/>
        <w:rPr>
          <w:rFonts w:eastAsiaTheme="minorHAnsi"/>
          <w:sz w:val="22"/>
          <w:szCs w:val="22"/>
        </w:rPr>
      </w:pPr>
    </w:p>
    <w:p w14:paraId="78E2F228" w14:textId="77777777" w:rsidR="008111D4" w:rsidRPr="0010333E" w:rsidRDefault="008111D4" w:rsidP="008111D4">
      <w:pPr>
        <w:rPr>
          <w:rFonts w:eastAsiaTheme="minorHAnsi"/>
          <w:sz w:val="22"/>
          <w:szCs w:val="22"/>
        </w:rPr>
      </w:pPr>
      <w:r w:rsidRPr="0010333E">
        <w:rPr>
          <w:rFonts w:eastAsiaTheme="minorHAnsi"/>
          <w:sz w:val="22"/>
          <w:szCs w:val="22"/>
        </w:rPr>
        <w:t>ROLL CALL:</w:t>
      </w:r>
    </w:p>
    <w:p w14:paraId="3570DAB9" w14:textId="77777777" w:rsidR="008111D4" w:rsidRPr="0010333E" w:rsidRDefault="008111D4" w:rsidP="008111D4">
      <w:pPr>
        <w:rPr>
          <w:rFonts w:eastAsiaTheme="minorHAnsi"/>
          <w:sz w:val="22"/>
          <w:szCs w:val="22"/>
        </w:rPr>
      </w:pPr>
    </w:p>
    <w:p w14:paraId="4583BE27" w14:textId="77777777" w:rsidR="008111D4" w:rsidRDefault="008111D4" w:rsidP="008111D4">
      <w:pPr>
        <w:pStyle w:val="NoSpacing"/>
        <w:ind w:left="1440" w:hanging="1440"/>
        <w:rPr>
          <w:rFonts w:ascii="Times New Roman" w:hAnsi="Times New Roman" w:cs="Times New Roman"/>
        </w:rPr>
      </w:pPr>
      <w:r w:rsidRPr="0010333E">
        <w:rPr>
          <w:rFonts w:ascii="Times New Roman" w:hAnsi="Times New Roman" w:cs="Times New Roman"/>
        </w:rPr>
        <w:t xml:space="preserve">In Favor:     </w:t>
      </w:r>
      <w:r w:rsidRPr="0010333E">
        <w:rPr>
          <w:rFonts w:ascii="Times New Roman" w:hAnsi="Times New Roman" w:cs="Times New Roman"/>
        </w:rPr>
        <w:tab/>
        <w:t xml:space="preserve">Chairman Papp, Mr. Tilton, Ms. Dalton, </w:t>
      </w:r>
      <w:r>
        <w:rPr>
          <w:rFonts w:ascii="Times New Roman" w:hAnsi="Times New Roman" w:cs="Times New Roman"/>
        </w:rPr>
        <w:t xml:space="preserve">Ms. Heinz, </w:t>
      </w:r>
      <w:r w:rsidRPr="0010333E">
        <w:rPr>
          <w:rFonts w:ascii="Times New Roman" w:hAnsi="Times New Roman" w:cs="Times New Roman"/>
        </w:rPr>
        <w:t>Mr. Weaver</w:t>
      </w:r>
      <w:r>
        <w:rPr>
          <w:rFonts w:ascii="Times New Roman" w:hAnsi="Times New Roman" w:cs="Times New Roman"/>
        </w:rPr>
        <w:t xml:space="preserve">, Mr. </w:t>
      </w:r>
      <w:proofErr w:type="gramStart"/>
      <w:r>
        <w:rPr>
          <w:rFonts w:ascii="Times New Roman" w:hAnsi="Times New Roman" w:cs="Times New Roman"/>
        </w:rPr>
        <w:t>Blasucci</w:t>
      </w:r>
      <w:proofErr w:type="gramEnd"/>
      <w:r>
        <w:rPr>
          <w:rFonts w:ascii="Times New Roman" w:hAnsi="Times New Roman" w:cs="Times New Roman"/>
        </w:rPr>
        <w:t xml:space="preserve"> and</w:t>
      </w:r>
      <w:r w:rsidRPr="0010333E">
        <w:rPr>
          <w:rFonts w:ascii="Times New Roman" w:hAnsi="Times New Roman" w:cs="Times New Roman"/>
        </w:rPr>
        <w:t xml:space="preserve"> Ms. Kapp </w:t>
      </w:r>
    </w:p>
    <w:p w14:paraId="6A22BAED" w14:textId="77777777" w:rsidR="008111D4" w:rsidRDefault="008111D4" w:rsidP="008111D4">
      <w:pPr>
        <w:pStyle w:val="NoSpacing"/>
        <w:ind w:left="1440" w:hanging="1440"/>
        <w:rPr>
          <w:rFonts w:ascii="Times New Roman" w:hAnsi="Times New Roman" w:cs="Times New Roman"/>
        </w:rPr>
      </w:pPr>
    </w:p>
    <w:p w14:paraId="516A115B" w14:textId="77777777" w:rsidR="008111D4" w:rsidRPr="0010333E" w:rsidRDefault="008111D4" w:rsidP="008111D4">
      <w:pPr>
        <w:pStyle w:val="NoSpacing"/>
        <w:ind w:left="1440" w:hanging="1440"/>
        <w:rPr>
          <w:rFonts w:ascii="Times New Roman" w:hAnsi="Times New Roman" w:cs="Times New Roman"/>
        </w:rPr>
      </w:pPr>
      <w:r w:rsidRPr="0010333E">
        <w:rPr>
          <w:rFonts w:ascii="Times New Roman" w:hAnsi="Times New Roman" w:cs="Times New Roman"/>
        </w:rPr>
        <w:t xml:space="preserve">Opposed: </w:t>
      </w:r>
      <w:r w:rsidRPr="0010333E">
        <w:rPr>
          <w:rFonts w:ascii="Times New Roman" w:hAnsi="Times New Roman" w:cs="Times New Roman"/>
        </w:rPr>
        <w:tab/>
        <w:t>None</w:t>
      </w:r>
    </w:p>
    <w:p w14:paraId="6D28A22D" w14:textId="77777777" w:rsidR="008111D4" w:rsidRPr="0010333E" w:rsidRDefault="008111D4" w:rsidP="008111D4">
      <w:pPr>
        <w:pStyle w:val="NoSpacing"/>
        <w:ind w:left="1440" w:hanging="1440"/>
        <w:rPr>
          <w:rFonts w:ascii="Times New Roman" w:hAnsi="Times New Roman" w:cs="Times New Roman"/>
        </w:rPr>
      </w:pPr>
    </w:p>
    <w:p w14:paraId="4AE29B8C" w14:textId="77777777" w:rsidR="008111D4" w:rsidRPr="0010333E" w:rsidRDefault="008111D4" w:rsidP="008111D4">
      <w:pPr>
        <w:pStyle w:val="NoSpacing"/>
        <w:ind w:left="1440" w:hanging="1440"/>
        <w:rPr>
          <w:rFonts w:ascii="Times New Roman" w:hAnsi="Times New Roman" w:cs="Times New Roman"/>
        </w:rPr>
      </w:pPr>
      <w:r w:rsidRPr="0010333E">
        <w:rPr>
          <w:rFonts w:ascii="Times New Roman" w:hAnsi="Times New Roman" w:cs="Times New Roman"/>
        </w:rPr>
        <w:t xml:space="preserve">Ineligible: </w:t>
      </w:r>
      <w:r w:rsidRPr="0010333E">
        <w:rPr>
          <w:rFonts w:ascii="Times New Roman" w:hAnsi="Times New Roman" w:cs="Times New Roman"/>
        </w:rPr>
        <w:tab/>
      </w:r>
      <w:r>
        <w:rPr>
          <w:rFonts w:ascii="Times New Roman" w:hAnsi="Times New Roman" w:cs="Times New Roman"/>
        </w:rPr>
        <w:t xml:space="preserve">None </w:t>
      </w:r>
    </w:p>
    <w:p w14:paraId="727625CB" w14:textId="77777777" w:rsidR="008111D4" w:rsidRPr="0010333E" w:rsidRDefault="008111D4" w:rsidP="008111D4">
      <w:pPr>
        <w:pStyle w:val="NoSpacing"/>
        <w:ind w:left="1440" w:hanging="1440"/>
        <w:rPr>
          <w:rFonts w:ascii="Times New Roman" w:hAnsi="Times New Roman" w:cs="Times New Roman"/>
        </w:rPr>
      </w:pPr>
    </w:p>
    <w:p w14:paraId="3994D814" w14:textId="77777777" w:rsidR="008111D4" w:rsidRPr="0010333E" w:rsidRDefault="008111D4" w:rsidP="008111D4">
      <w:pPr>
        <w:pStyle w:val="NoSpacing"/>
        <w:ind w:left="1440" w:hanging="1440"/>
        <w:rPr>
          <w:rFonts w:ascii="Times New Roman" w:hAnsi="Times New Roman" w:cs="Times New Roman"/>
        </w:rPr>
      </w:pPr>
      <w:r w:rsidRPr="0010333E">
        <w:rPr>
          <w:rFonts w:ascii="Times New Roman" w:hAnsi="Times New Roman" w:cs="Times New Roman"/>
        </w:rPr>
        <w:t>Abstain:</w:t>
      </w:r>
      <w:r w:rsidRPr="0010333E">
        <w:rPr>
          <w:rFonts w:ascii="Times New Roman" w:hAnsi="Times New Roman" w:cs="Times New Roman"/>
        </w:rPr>
        <w:tab/>
        <w:t>None</w:t>
      </w:r>
    </w:p>
    <w:p w14:paraId="1E325082" w14:textId="77777777" w:rsidR="008111D4" w:rsidRPr="0010333E" w:rsidRDefault="008111D4" w:rsidP="008111D4">
      <w:pPr>
        <w:pStyle w:val="NoSpacing"/>
        <w:ind w:left="1440" w:hanging="1440"/>
        <w:rPr>
          <w:rFonts w:ascii="Times New Roman" w:hAnsi="Times New Roman" w:cs="Times New Roman"/>
        </w:rPr>
      </w:pPr>
    </w:p>
    <w:p w14:paraId="0B474B85" w14:textId="77777777" w:rsidR="008111D4" w:rsidRDefault="008111D4" w:rsidP="008111D4">
      <w:pPr>
        <w:pStyle w:val="NoSpacing"/>
        <w:ind w:left="1440" w:hanging="1440"/>
        <w:rPr>
          <w:rFonts w:ascii="Times New Roman" w:hAnsi="Times New Roman" w:cs="Times New Roman"/>
        </w:rPr>
      </w:pPr>
      <w:r w:rsidRPr="0010333E">
        <w:rPr>
          <w:rFonts w:ascii="Times New Roman" w:hAnsi="Times New Roman" w:cs="Times New Roman"/>
        </w:rPr>
        <w:t>Absent:</w:t>
      </w:r>
      <w:r w:rsidRPr="0010333E">
        <w:rPr>
          <w:rFonts w:ascii="Times New Roman" w:hAnsi="Times New Roman" w:cs="Times New Roman"/>
        </w:rPr>
        <w:tab/>
      </w:r>
      <w:r>
        <w:rPr>
          <w:rFonts w:ascii="Times New Roman" w:hAnsi="Times New Roman" w:cs="Times New Roman"/>
        </w:rPr>
        <w:t xml:space="preserve">Councilman Butler, Vice Chairwoman Umfrid, </w:t>
      </w:r>
      <w:r w:rsidRPr="0010333E">
        <w:rPr>
          <w:rFonts w:ascii="Times New Roman" w:hAnsi="Times New Roman" w:cs="Times New Roman"/>
        </w:rPr>
        <w:t>Mr. Wasilishen,</w:t>
      </w:r>
      <w:r>
        <w:rPr>
          <w:rFonts w:ascii="Times New Roman" w:hAnsi="Times New Roman" w:cs="Times New Roman"/>
        </w:rPr>
        <w:t xml:space="preserve"> and Ms. Kane </w:t>
      </w:r>
    </w:p>
    <w:p w14:paraId="45FC4054" w14:textId="793CAB55" w:rsidR="008111D4" w:rsidRDefault="008111D4" w:rsidP="00B52E41">
      <w:pPr>
        <w:spacing w:after="160" w:line="259" w:lineRule="auto"/>
        <w:rPr>
          <w:rFonts w:eastAsia="Calibri"/>
          <w:sz w:val="22"/>
          <w:szCs w:val="22"/>
        </w:rPr>
      </w:pPr>
    </w:p>
    <w:p w14:paraId="2785CD66" w14:textId="77777777" w:rsidR="008111D4" w:rsidRDefault="008111D4" w:rsidP="00B52E41">
      <w:pPr>
        <w:spacing w:after="160" w:line="259" w:lineRule="auto"/>
        <w:rPr>
          <w:rFonts w:eastAsia="Calibri"/>
          <w:sz w:val="22"/>
          <w:szCs w:val="22"/>
        </w:rPr>
      </w:pPr>
    </w:p>
    <w:p w14:paraId="329572C4" w14:textId="6CF86432" w:rsidR="00216301" w:rsidRDefault="004F71E5" w:rsidP="00B52E41">
      <w:pPr>
        <w:spacing w:after="160" w:line="259" w:lineRule="auto"/>
        <w:rPr>
          <w:rFonts w:eastAsia="Calibri"/>
          <w:sz w:val="22"/>
          <w:szCs w:val="22"/>
        </w:rPr>
      </w:pPr>
      <w:r>
        <w:rPr>
          <w:rFonts w:eastAsia="Calibri"/>
          <w:sz w:val="22"/>
          <w:szCs w:val="22"/>
        </w:rPr>
        <w:t xml:space="preserve">The Board had a brief discussion regarding an application for a utility pole expected to be on the meeting agenda. </w:t>
      </w:r>
    </w:p>
    <w:p w14:paraId="1028C2C9" w14:textId="06C54CCC" w:rsidR="004F71E5" w:rsidRDefault="004F71E5" w:rsidP="00B52E41">
      <w:pPr>
        <w:spacing w:after="160" w:line="259" w:lineRule="auto"/>
        <w:rPr>
          <w:rFonts w:eastAsia="Calibri"/>
          <w:sz w:val="22"/>
          <w:szCs w:val="22"/>
        </w:rPr>
      </w:pPr>
    </w:p>
    <w:p w14:paraId="5A1FF54A" w14:textId="6048C5F2" w:rsidR="004F71E5" w:rsidRDefault="004F71E5" w:rsidP="00B52E41">
      <w:pPr>
        <w:spacing w:after="160" w:line="259" w:lineRule="auto"/>
        <w:rPr>
          <w:rFonts w:eastAsia="Calibri"/>
          <w:sz w:val="22"/>
          <w:szCs w:val="22"/>
        </w:rPr>
      </w:pPr>
      <w:r>
        <w:rPr>
          <w:rFonts w:eastAsia="Calibri"/>
          <w:sz w:val="22"/>
          <w:szCs w:val="22"/>
        </w:rPr>
        <w:t>Board Attorney Brown noted that the hearing could not commence for an application</w:t>
      </w:r>
      <w:r w:rsidR="00AF5488">
        <w:rPr>
          <w:rFonts w:eastAsia="Calibri"/>
          <w:sz w:val="22"/>
          <w:szCs w:val="22"/>
        </w:rPr>
        <w:t xml:space="preserve"> by JCP&amp;L</w:t>
      </w:r>
      <w:r>
        <w:rPr>
          <w:rFonts w:eastAsia="Calibri"/>
          <w:sz w:val="22"/>
          <w:szCs w:val="22"/>
        </w:rPr>
        <w:t xml:space="preserve"> for a utility pole</w:t>
      </w:r>
      <w:r w:rsidR="00AF5488">
        <w:rPr>
          <w:rFonts w:eastAsia="Calibri"/>
          <w:sz w:val="22"/>
          <w:szCs w:val="22"/>
        </w:rPr>
        <w:t xml:space="preserve"> due to a defect in notice. The applicant did not abide by the statute that adjacent </w:t>
      </w:r>
      <w:proofErr w:type="spellStart"/>
      <w:r w:rsidR="00AF5488">
        <w:rPr>
          <w:rFonts w:eastAsia="Calibri"/>
          <w:sz w:val="22"/>
          <w:szCs w:val="22"/>
        </w:rPr>
        <w:t>municipali</w:t>
      </w:r>
      <w:r w:rsidR="00946062">
        <w:rPr>
          <w:rFonts w:eastAsia="Calibri"/>
          <w:sz w:val="22"/>
          <w:szCs w:val="22"/>
        </w:rPr>
        <w:t>es</w:t>
      </w:r>
      <w:proofErr w:type="spellEnd"/>
      <w:r w:rsidR="00AF5488">
        <w:rPr>
          <w:rFonts w:eastAsia="Calibri"/>
          <w:sz w:val="22"/>
          <w:szCs w:val="22"/>
        </w:rPr>
        <w:t xml:space="preserve"> be noticed.  The applicant will notice for the next meeting.</w:t>
      </w:r>
    </w:p>
    <w:p w14:paraId="4BB6ED3A" w14:textId="170E1350" w:rsidR="00216301" w:rsidRDefault="00AF5488" w:rsidP="00B52E41">
      <w:pPr>
        <w:spacing w:after="160" w:line="259" w:lineRule="auto"/>
        <w:rPr>
          <w:rFonts w:eastAsia="Calibri"/>
          <w:sz w:val="22"/>
          <w:szCs w:val="22"/>
        </w:rPr>
      </w:pPr>
      <w:r>
        <w:rPr>
          <w:rFonts w:eastAsia="Calibri"/>
          <w:sz w:val="22"/>
          <w:szCs w:val="22"/>
        </w:rPr>
        <w:t xml:space="preserve">The Board discussed the </w:t>
      </w:r>
      <w:r w:rsidR="00946062">
        <w:rPr>
          <w:rFonts w:eastAsia="Calibri"/>
          <w:sz w:val="22"/>
          <w:szCs w:val="22"/>
        </w:rPr>
        <w:t>Land Use</w:t>
      </w:r>
      <w:r>
        <w:rPr>
          <w:rFonts w:eastAsia="Calibri"/>
          <w:sz w:val="22"/>
          <w:szCs w:val="22"/>
        </w:rPr>
        <w:t xml:space="preserve"> recommendations that were forwarded to Council.  </w:t>
      </w:r>
    </w:p>
    <w:p w14:paraId="19970971" w14:textId="37661C2D" w:rsidR="00AF5488" w:rsidRDefault="00AF5488" w:rsidP="00B52E41">
      <w:pPr>
        <w:spacing w:after="160" w:line="259" w:lineRule="auto"/>
        <w:rPr>
          <w:rFonts w:eastAsia="Calibri"/>
          <w:sz w:val="22"/>
          <w:szCs w:val="22"/>
        </w:rPr>
      </w:pPr>
      <w:r>
        <w:rPr>
          <w:rFonts w:eastAsia="Calibri"/>
          <w:sz w:val="22"/>
          <w:szCs w:val="22"/>
        </w:rPr>
        <w:t xml:space="preserve">Board Engineer/Planner Avakian noted that Council was not in favor of imposing a floor area ratio.  </w:t>
      </w:r>
    </w:p>
    <w:p w14:paraId="6353CDB3" w14:textId="6C74E0FB" w:rsidR="00AF5488" w:rsidRDefault="00AF5488" w:rsidP="00B52E41">
      <w:pPr>
        <w:spacing w:after="160" w:line="259" w:lineRule="auto"/>
        <w:rPr>
          <w:rFonts w:eastAsia="Calibri"/>
          <w:sz w:val="22"/>
          <w:szCs w:val="22"/>
        </w:rPr>
      </w:pPr>
      <w:r>
        <w:rPr>
          <w:rFonts w:eastAsia="Calibri"/>
          <w:sz w:val="22"/>
          <w:szCs w:val="22"/>
        </w:rPr>
        <w:t xml:space="preserve">The Board determined that Chairman Papp would engage Council for an update on the Land Use changes recommended by the Planning Board. </w:t>
      </w:r>
    </w:p>
    <w:p w14:paraId="5B441B74" w14:textId="77777777" w:rsidR="005E2EB9" w:rsidRPr="0010333E" w:rsidRDefault="005E2EB9" w:rsidP="005E2EB9">
      <w:pPr>
        <w:pStyle w:val="NoSpacing"/>
        <w:rPr>
          <w:rFonts w:ascii="Times New Roman" w:hAnsi="Times New Roman" w:cs="Times New Roman"/>
        </w:rPr>
      </w:pPr>
    </w:p>
    <w:p w14:paraId="479A7E65" w14:textId="77777777" w:rsidR="00387D6D" w:rsidRPr="0010333E" w:rsidRDefault="00387D6D" w:rsidP="00667155">
      <w:pPr>
        <w:pStyle w:val="NoSpacing"/>
        <w:rPr>
          <w:rFonts w:ascii="Times New Roman" w:hAnsi="Times New Roman" w:cs="Times New Roman"/>
        </w:rPr>
      </w:pPr>
    </w:p>
    <w:p w14:paraId="19FEA2E0" w14:textId="39F29CA2" w:rsidR="008E703F" w:rsidRPr="0010333E" w:rsidRDefault="00CD3CCE" w:rsidP="004A2CFC">
      <w:pPr>
        <w:widowControl w:val="0"/>
        <w:rPr>
          <w:sz w:val="22"/>
          <w:szCs w:val="22"/>
        </w:rPr>
      </w:pPr>
      <w:r w:rsidRPr="0010333E">
        <w:rPr>
          <w:sz w:val="22"/>
          <w:szCs w:val="22"/>
        </w:rPr>
        <w:tab/>
      </w:r>
      <w:bookmarkStart w:id="2" w:name="_Hlk5791670"/>
      <w:r w:rsidR="008E703F" w:rsidRPr="0010333E">
        <w:rPr>
          <w:sz w:val="22"/>
          <w:szCs w:val="22"/>
        </w:rPr>
        <w:t xml:space="preserve">UPON MOTION </w:t>
      </w:r>
      <w:r w:rsidR="00092EB9">
        <w:rPr>
          <w:sz w:val="22"/>
          <w:szCs w:val="22"/>
        </w:rPr>
        <w:t>of Mr. Weaver</w:t>
      </w:r>
      <w:r w:rsidR="008E703F" w:rsidRPr="0010333E">
        <w:rPr>
          <w:sz w:val="22"/>
          <w:szCs w:val="22"/>
        </w:rPr>
        <w:t xml:space="preserve">, seconded by </w:t>
      </w:r>
      <w:r w:rsidR="00AF5488">
        <w:rPr>
          <w:sz w:val="22"/>
          <w:szCs w:val="22"/>
        </w:rPr>
        <w:t>Ms. Kapp</w:t>
      </w:r>
      <w:r w:rsidR="00735C72" w:rsidRPr="0010333E">
        <w:rPr>
          <w:sz w:val="22"/>
          <w:szCs w:val="22"/>
        </w:rPr>
        <w:t>,</w:t>
      </w:r>
      <w:r w:rsidR="008E703F" w:rsidRPr="0010333E">
        <w:rPr>
          <w:sz w:val="22"/>
          <w:szCs w:val="22"/>
        </w:rPr>
        <w:t xml:space="preserve"> carried, the Board </w:t>
      </w:r>
      <w:r w:rsidR="00D01825" w:rsidRPr="0010333E">
        <w:rPr>
          <w:sz w:val="22"/>
          <w:szCs w:val="22"/>
        </w:rPr>
        <w:t>adjourned the meeting.</w:t>
      </w:r>
    </w:p>
    <w:p w14:paraId="58BB1E66" w14:textId="2EBC4E06" w:rsidR="00927C66" w:rsidRPr="0010333E" w:rsidRDefault="00927C66" w:rsidP="00D01825">
      <w:pPr>
        <w:pStyle w:val="NoSpacing"/>
        <w:ind w:firstLine="720"/>
        <w:rPr>
          <w:rFonts w:ascii="Times New Roman" w:hAnsi="Times New Roman" w:cs="Times New Roman"/>
        </w:rPr>
      </w:pPr>
    </w:p>
    <w:p w14:paraId="28DC8F7E" w14:textId="77777777" w:rsidR="00AF5488" w:rsidRDefault="00AF5488" w:rsidP="00AF5488">
      <w:pPr>
        <w:pStyle w:val="NoSpacing"/>
        <w:ind w:left="1440" w:hanging="1440"/>
        <w:rPr>
          <w:rFonts w:ascii="Times New Roman" w:hAnsi="Times New Roman" w:cs="Times New Roman"/>
        </w:rPr>
      </w:pPr>
      <w:r w:rsidRPr="0010333E">
        <w:rPr>
          <w:rFonts w:ascii="Times New Roman" w:hAnsi="Times New Roman" w:cs="Times New Roman"/>
        </w:rPr>
        <w:t xml:space="preserve">In Favor:     </w:t>
      </w:r>
      <w:r w:rsidRPr="0010333E">
        <w:rPr>
          <w:rFonts w:ascii="Times New Roman" w:hAnsi="Times New Roman" w:cs="Times New Roman"/>
        </w:rPr>
        <w:tab/>
        <w:t xml:space="preserve">Chairman Papp, Mr. Tilton, Ms. Dalton, </w:t>
      </w:r>
      <w:r>
        <w:rPr>
          <w:rFonts w:ascii="Times New Roman" w:hAnsi="Times New Roman" w:cs="Times New Roman"/>
        </w:rPr>
        <w:t xml:space="preserve">Ms. Heinz, </w:t>
      </w:r>
      <w:r w:rsidRPr="0010333E">
        <w:rPr>
          <w:rFonts w:ascii="Times New Roman" w:hAnsi="Times New Roman" w:cs="Times New Roman"/>
        </w:rPr>
        <w:t>Mr. Weaver</w:t>
      </w:r>
      <w:r>
        <w:rPr>
          <w:rFonts w:ascii="Times New Roman" w:hAnsi="Times New Roman" w:cs="Times New Roman"/>
        </w:rPr>
        <w:t xml:space="preserve">, Mr. </w:t>
      </w:r>
      <w:proofErr w:type="gramStart"/>
      <w:r>
        <w:rPr>
          <w:rFonts w:ascii="Times New Roman" w:hAnsi="Times New Roman" w:cs="Times New Roman"/>
        </w:rPr>
        <w:t>Blasucci</w:t>
      </w:r>
      <w:proofErr w:type="gramEnd"/>
      <w:r>
        <w:rPr>
          <w:rFonts w:ascii="Times New Roman" w:hAnsi="Times New Roman" w:cs="Times New Roman"/>
        </w:rPr>
        <w:t xml:space="preserve"> and</w:t>
      </w:r>
      <w:r w:rsidRPr="0010333E">
        <w:rPr>
          <w:rFonts w:ascii="Times New Roman" w:hAnsi="Times New Roman" w:cs="Times New Roman"/>
        </w:rPr>
        <w:t xml:space="preserve"> Ms. Kapp </w:t>
      </w:r>
    </w:p>
    <w:p w14:paraId="3079AFE3" w14:textId="77777777" w:rsidR="00AF5488" w:rsidRDefault="00AF5488" w:rsidP="00AF5488">
      <w:pPr>
        <w:pStyle w:val="NoSpacing"/>
        <w:ind w:left="1440" w:hanging="1440"/>
        <w:rPr>
          <w:rFonts w:ascii="Times New Roman" w:hAnsi="Times New Roman" w:cs="Times New Roman"/>
        </w:rPr>
      </w:pPr>
    </w:p>
    <w:p w14:paraId="475D6C82" w14:textId="77777777" w:rsidR="00AF5488" w:rsidRPr="0010333E" w:rsidRDefault="00AF5488" w:rsidP="00AF5488">
      <w:pPr>
        <w:pStyle w:val="NoSpacing"/>
        <w:ind w:left="1440" w:hanging="1440"/>
        <w:rPr>
          <w:rFonts w:ascii="Times New Roman" w:hAnsi="Times New Roman" w:cs="Times New Roman"/>
        </w:rPr>
      </w:pPr>
      <w:r w:rsidRPr="0010333E">
        <w:rPr>
          <w:rFonts w:ascii="Times New Roman" w:hAnsi="Times New Roman" w:cs="Times New Roman"/>
        </w:rPr>
        <w:t xml:space="preserve">Opposed: </w:t>
      </w:r>
      <w:r w:rsidRPr="0010333E">
        <w:rPr>
          <w:rFonts w:ascii="Times New Roman" w:hAnsi="Times New Roman" w:cs="Times New Roman"/>
        </w:rPr>
        <w:tab/>
        <w:t>None</w:t>
      </w:r>
    </w:p>
    <w:p w14:paraId="66189748" w14:textId="77777777" w:rsidR="00AF5488" w:rsidRPr="0010333E" w:rsidRDefault="00AF5488" w:rsidP="00AF5488">
      <w:pPr>
        <w:pStyle w:val="NoSpacing"/>
        <w:ind w:left="1440" w:hanging="1440"/>
        <w:rPr>
          <w:rFonts w:ascii="Times New Roman" w:hAnsi="Times New Roman" w:cs="Times New Roman"/>
        </w:rPr>
      </w:pPr>
    </w:p>
    <w:p w14:paraId="5870A01D" w14:textId="77777777" w:rsidR="00AF5488" w:rsidRPr="0010333E" w:rsidRDefault="00AF5488" w:rsidP="00AF5488">
      <w:pPr>
        <w:pStyle w:val="NoSpacing"/>
        <w:ind w:left="1440" w:hanging="1440"/>
        <w:rPr>
          <w:rFonts w:ascii="Times New Roman" w:hAnsi="Times New Roman" w:cs="Times New Roman"/>
        </w:rPr>
      </w:pPr>
      <w:r w:rsidRPr="0010333E">
        <w:rPr>
          <w:rFonts w:ascii="Times New Roman" w:hAnsi="Times New Roman" w:cs="Times New Roman"/>
        </w:rPr>
        <w:t xml:space="preserve">Ineligible: </w:t>
      </w:r>
      <w:r w:rsidRPr="0010333E">
        <w:rPr>
          <w:rFonts w:ascii="Times New Roman" w:hAnsi="Times New Roman" w:cs="Times New Roman"/>
        </w:rPr>
        <w:tab/>
      </w:r>
      <w:r>
        <w:rPr>
          <w:rFonts w:ascii="Times New Roman" w:hAnsi="Times New Roman" w:cs="Times New Roman"/>
        </w:rPr>
        <w:t xml:space="preserve">None </w:t>
      </w:r>
    </w:p>
    <w:p w14:paraId="73BB5525" w14:textId="77777777" w:rsidR="00AF5488" w:rsidRPr="0010333E" w:rsidRDefault="00AF5488" w:rsidP="00AF5488">
      <w:pPr>
        <w:pStyle w:val="NoSpacing"/>
        <w:ind w:left="1440" w:hanging="1440"/>
        <w:rPr>
          <w:rFonts w:ascii="Times New Roman" w:hAnsi="Times New Roman" w:cs="Times New Roman"/>
        </w:rPr>
      </w:pPr>
    </w:p>
    <w:p w14:paraId="74BE59C2" w14:textId="77777777" w:rsidR="00AF5488" w:rsidRPr="0010333E" w:rsidRDefault="00AF5488" w:rsidP="00AF5488">
      <w:pPr>
        <w:pStyle w:val="NoSpacing"/>
        <w:ind w:left="1440" w:hanging="1440"/>
        <w:rPr>
          <w:rFonts w:ascii="Times New Roman" w:hAnsi="Times New Roman" w:cs="Times New Roman"/>
        </w:rPr>
      </w:pPr>
      <w:r w:rsidRPr="0010333E">
        <w:rPr>
          <w:rFonts w:ascii="Times New Roman" w:hAnsi="Times New Roman" w:cs="Times New Roman"/>
        </w:rPr>
        <w:t>Abstain:</w:t>
      </w:r>
      <w:r w:rsidRPr="0010333E">
        <w:rPr>
          <w:rFonts w:ascii="Times New Roman" w:hAnsi="Times New Roman" w:cs="Times New Roman"/>
        </w:rPr>
        <w:tab/>
        <w:t>None</w:t>
      </w:r>
    </w:p>
    <w:p w14:paraId="45866847" w14:textId="77777777" w:rsidR="00AF5488" w:rsidRPr="0010333E" w:rsidRDefault="00AF5488" w:rsidP="00AF5488">
      <w:pPr>
        <w:pStyle w:val="NoSpacing"/>
        <w:ind w:left="1440" w:hanging="1440"/>
        <w:rPr>
          <w:rFonts w:ascii="Times New Roman" w:hAnsi="Times New Roman" w:cs="Times New Roman"/>
        </w:rPr>
      </w:pPr>
    </w:p>
    <w:p w14:paraId="505B4EEC" w14:textId="77777777" w:rsidR="00AF5488" w:rsidRDefault="00AF5488" w:rsidP="00AF5488">
      <w:pPr>
        <w:pStyle w:val="NoSpacing"/>
        <w:ind w:left="1440" w:hanging="1440"/>
        <w:rPr>
          <w:rFonts w:ascii="Times New Roman" w:hAnsi="Times New Roman" w:cs="Times New Roman"/>
        </w:rPr>
      </w:pPr>
      <w:r w:rsidRPr="0010333E">
        <w:rPr>
          <w:rFonts w:ascii="Times New Roman" w:hAnsi="Times New Roman" w:cs="Times New Roman"/>
        </w:rPr>
        <w:t>Absent:</w:t>
      </w:r>
      <w:r w:rsidRPr="0010333E">
        <w:rPr>
          <w:rFonts w:ascii="Times New Roman" w:hAnsi="Times New Roman" w:cs="Times New Roman"/>
        </w:rPr>
        <w:tab/>
      </w:r>
      <w:r>
        <w:rPr>
          <w:rFonts w:ascii="Times New Roman" w:hAnsi="Times New Roman" w:cs="Times New Roman"/>
        </w:rPr>
        <w:t xml:space="preserve">Councilman Butler, Vice Chairwoman Umfrid, </w:t>
      </w:r>
      <w:r w:rsidRPr="0010333E">
        <w:rPr>
          <w:rFonts w:ascii="Times New Roman" w:hAnsi="Times New Roman" w:cs="Times New Roman"/>
        </w:rPr>
        <w:t>Mr. Wasilishen,</w:t>
      </w:r>
      <w:r>
        <w:rPr>
          <w:rFonts w:ascii="Times New Roman" w:hAnsi="Times New Roman" w:cs="Times New Roman"/>
        </w:rPr>
        <w:t xml:space="preserve"> and Ms. Kane </w:t>
      </w:r>
    </w:p>
    <w:p w14:paraId="0909FF18" w14:textId="77777777" w:rsidR="00587614" w:rsidRPr="0010333E" w:rsidRDefault="00587614" w:rsidP="00D01825">
      <w:pPr>
        <w:pStyle w:val="NoSpacing"/>
        <w:ind w:firstLine="720"/>
        <w:rPr>
          <w:rFonts w:ascii="Times New Roman" w:hAnsi="Times New Roman" w:cs="Times New Roman"/>
        </w:rPr>
      </w:pPr>
    </w:p>
    <w:bookmarkEnd w:id="2"/>
    <w:p w14:paraId="49AE0958" w14:textId="77777777" w:rsidR="00667155" w:rsidRPr="0010333E" w:rsidRDefault="00667155" w:rsidP="00667155">
      <w:pPr>
        <w:pStyle w:val="NoSpacing"/>
        <w:rPr>
          <w:rFonts w:ascii="Times New Roman" w:hAnsi="Times New Roman" w:cs="Times New Roman"/>
        </w:rPr>
      </w:pPr>
    </w:p>
    <w:p w14:paraId="34A941EC" w14:textId="77777777" w:rsidR="00667155" w:rsidRPr="0010333E" w:rsidRDefault="00667155" w:rsidP="00667155">
      <w:pPr>
        <w:rPr>
          <w:rFonts w:eastAsiaTheme="minorHAnsi"/>
          <w:sz w:val="22"/>
          <w:szCs w:val="22"/>
        </w:rPr>
      </w:pPr>
    </w:p>
    <w:p w14:paraId="604B04CB" w14:textId="77777777" w:rsidR="004629DF" w:rsidRPr="0010333E" w:rsidRDefault="0002586E" w:rsidP="00D01825">
      <w:pPr>
        <w:rPr>
          <w:sz w:val="22"/>
          <w:szCs w:val="22"/>
        </w:rPr>
      </w:pPr>
      <w:r w:rsidRPr="0010333E">
        <w:rPr>
          <w:sz w:val="22"/>
          <w:szCs w:val="22"/>
        </w:rPr>
        <w:tab/>
      </w:r>
      <w:r w:rsidRPr="0010333E">
        <w:rPr>
          <w:sz w:val="22"/>
          <w:szCs w:val="22"/>
        </w:rPr>
        <w:tab/>
      </w:r>
      <w:r w:rsidRPr="0010333E">
        <w:rPr>
          <w:sz w:val="22"/>
          <w:szCs w:val="22"/>
        </w:rPr>
        <w:tab/>
      </w:r>
      <w:r w:rsidRPr="0010333E">
        <w:rPr>
          <w:sz w:val="22"/>
          <w:szCs w:val="22"/>
        </w:rPr>
        <w:tab/>
      </w:r>
      <w:r w:rsidRPr="0010333E">
        <w:rPr>
          <w:sz w:val="22"/>
          <w:szCs w:val="22"/>
        </w:rPr>
        <w:tab/>
      </w:r>
      <w:r w:rsidRPr="0010333E">
        <w:rPr>
          <w:sz w:val="22"/>
          <w:szCs w:val="22"/>
        </w:rPr>
        <w:tab/>
        <w:t>Approved</w:t>
      </w:r>
      <w:r w:rsidR="00ED458C" w:rsidRPr="0010333E">
        <w:rPr>
          <w:sz w:val="22"/>
          <w:szCs w:val="22"/>
        </w:rPr>
        <w:t>: _</w:t>
      </w:r>
      <w:r w:rsidRPr="0010333E">
        <w:rPr>
          <w:sz w:val="22"/>
          <w:szCs w:val="22"/>
        </w:rPr>
        <w:t>____________________________</w:t>
      </w:r>
    </w:p>
    <w:p w14:paraId="3903BBE9" w14:textId="77777777" w:rsidR="0002586E" w:rsidRPr="0010333E" w:rsidRDefault="0002586E" w:rsidP="00D01825">
      <w:pPr>
        <w:rPr>
          <w:sz w:val="22"/>
          <w:szCs w:val="22"/>
        </w:rPr>
      </w:pPr>
      <w:r w:rsidRPr="0010333E">
        <w:rPr>
          <w:sz w:val="22"/>
          <w:szCs w:val="22"/>
        </w:rPr>
        <w:tab/>
      </w:r>
      <w:r w:rsidRPr="0010333E">
        <w:rPr>
          <w:sz w:val="22"/>
          <w:szCs w:val="22"/>
        </w:rPr>
        <w:tab/>
      </w:r>
      <w:r w:rsidRPr="0010333E">
        <w:rPr>
          <w:sz w:val="22"/>
          <w:szCs w:val="22"/>
        </w:rPr>
        <w:tab/>
      </w:r>
      <w:r w:rsidRPr="0010333E">
        <w:rPr>
          <w:sz w:val="22"/>
          <w:szCs w:val="22"/>
        </w:rPr>
        <w:tab/>
      </w:r>
      <w:r w:rsidRPr="0010333E">
        <w:rPr>
          <w:sz w:val="22"/>
          <w:szCs w:val="22"/>
        </w:rPr>
        <w:tab/>
      </w:r>
      <w:r w:rsidR="007B6BB8" w:rsidRPr="0010333E">
        <w:rPr>
          <w:sz w:val="22"/>
          <w:szCs w:val="22"/>
        </w:rPr>
        <w:t xml:space="preserve">            </w:t>
      </w:r>
      <w:r w:rsidRPr="0010333E">
        <w:rPr>
          <w:sz w:val="22"/>
          <w:szCs w:val="22"/>
        </w:rPr>
        <w:tab/>
      </w:r>
      <w:r w:rsidRPr="0010333E">
        <w:rPr>
          <w:sz w:val="22"/>
          <w:szCs w:val="22"/>
        </w:rPr>
        <w:tab/>
      </w:r>
      <w:r w:rsidR="00B94792" w:rsidRPr="0010333E">
        <w:rPr>
          <w:sz w:val="22"/>
          <w:szCs w:val="22"/>
        </w:rPr>
        <w:tab/>
      </w:r>
      <w:r w:rsidR="005C7F0F" w:rsidRPr="0010333E">
        <w:rPr>
          <w:sz w:val="22"/>
          <w:szCs w:val="22"/>
        </w:rPr>
        <w:t xml:space="preserve">Mr. </w:t>
      </w:r>
      <w:r w:rsidR="00B26B22" w:rsidRPr="0010333E">
        <w:rPr>
          <w:sz w:val="22"/>
          <w:szCs w:val="22"/>
        </w:rPr>
        <w:t xml:space="preserve">Papp, </w:t>
      </w:r>
      <w:r w:rsidR="00B94792" w:rsidRPr="0010333E">
        <w:rPr>
          <w:sz w:val="22"/>
          <w:szCs w:val="22"/>
        </w:rPr>
        <w:t>Chairman</w:t>
      </w:r>
    </w:p>
    <w:p w14:paraId="5F4C9D27" w14:textId="77777777" w:rsidR="002B72CC" w:rsidRPr="0010333E" w:rsidRDefault="002B72CC" w:rsidP="00D01825">
      <w:pPr>
        <w:rPr>
          <w:sz w:val="22"/>
          <w:szCs w:val="22"/>
        </w:rPr>
      </w:pPr>
    </w:p>
    <w:p w14:paraId="0744409A" w14:textId="77777777" w:rsidR="0002586E" w:rsidRPr="0010333E" w:rsidRDefault="0002586E" w:rsidP="00D01825">
      <w:pPr>
        <w:rPr>
          <w:sz w:val="22"/>
          <w:szCs w:val="22"/>
          <w:u w:val="single"/>
        </w:rPr>
      </w:pPr>
      <w:r w:rsidRPr="0010333E">
        <w:rPr>
          <w:sz w:val="22"/>
          <w:szCs w:val="22"/>
        </w:rPr>
        <w:t>Attest:</w:t>
      </w:r>
      <w:r w:rsidRPr="0010333E">
        <w:rPr>
          <w:sz w:val="22"/>
          <w:szCs w:val="22"/>
          <w:u w:val="single"/>
        </w:rPr>
        <w:tab/>
      </w:r>
      <w:r w:rsidRPr="0010333E">
        <w:rPr>
          <w:sz w:val="22"/>
          <w:szCs w:val="22"/>
          <w:u w:val="single"/>
        </w:rPr>
        <w:tab/>
      </w:r>
      <w:r w:rsidRPr="0010333E">
        <w:rPr>
          <w:sz w:val="22"/>
          <w:szCs w:val="22"/>
          <w:u w:val="single"/>
        </w:rPr>
        <w:tab/>
      </w:r>
      <w:r w:rsidRPr="0010333E">
        <w:rPr>
          <w:sz w:val="22"/>
          <w:szCs w:val="22"/>
          <w:u w:val="single"/>
        </w:rPr>
        <w:tab/>
      </w:r>
      <w:r w:rsidRPr="0010333E">
        <w:rPr>
          <w:sz w:val="22"/>
          <w:szCs w:val="22"/>
          <w:u w:val="single"/>
        </w:rPr>
        <w:tab/>
      </w:r>
    </w:p>
    <w:p w14:paraId="606F06F8" w14:textId="77777777" w:rsidR="0002586E" w:rsidRPr="0010333E" w:rsidRDefault="0002586E" w:rsidP="00D01825">
      <w:pPr>
        <w:rPr>
          <w:sz w:val="22"/>
          <w:szCs w:val="22"/>
        </w:rPr>
      </w:pPr>
      <w:r w:rsidRPr="0010333E">
        <w:rPr>
          <w:sz w:val="22"/>
          <w:szCs w:val="22"/>
        </w:rPr>
        <w:tab/>
      </w:r>
      <w:r w:rsidR="00622143" w:rsidRPr="0010333E">
        <w:rPr>
          <w:sz w:val="22"/>
          <w:szCs w:val="22"/>
        </w:rPr>
        <w:t>Gina Kneser</w:t>
      </w:r>
      <w:r w:rsidRPr="0010333E">
        <w:rPr>
          <w:sz w:val="22"/>
          <w:szCs w:val="22"/>
        </w:rPr>
        <w:t xml:space="preserve">, Secretary </w:t>
      </w:r>
    </w:p>
    <w:sectPr w:rsidR="0002586E" w:rsidRPr="0010333E" w:rsidSect="00647291">
      <w:footerReference w:type="default" r:id="rId8"/>
      <w:pgSz w:w="12240" w:h="15840"/>
      <w:pgMar w:top="1152"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928C" w14:textId="77777777" w:rsidR="00CD0007" w:rsidRDefault="00CD0007" w:rsidP="00DC629C">
      <w:r>
        <w:separator/>
      </w:r>
    </w:p>
  </w:endnote>
  <w:endnote w:type="continuationSeparator" w:id="0">
    <w:p w14:paraId="45F80FCD" w14:textId="77777777" w:rsidR="00CD0007" w:rsidRDefault="00CD0007" w:rsidP="00DC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7922"/>
      <w:docPartObj>
        <w:docPartGallery w:val="Page Numbers (Bottom of Page)"/>
        <w:docPartUnique/>
      </w:docPartObj>
    </w:sdtPr>
    <w:sdtEndPr/>
    <w:sdtContent>
      <w:p w14:paraId="3680B373" w14:textId="77777777" w:rsidR="00CD0007" w:rsidRDefault="00CD0007">
        <w:pPr>
          <w:pStyle w:val="Footer"/>
          <w:jc w:val="center"/>
        </w:pPr>
        <w:r>
          <w:fldChar w:fldCharType="begin"/>
        </w:r>
        <w:r>
          <w:instrText xml:space="preserve"> PAGE   \* MERGEFORMAT </w:instrText>
        </w:r>
        <w:r>
          <w:fldChar w:fldCharType="separate"/>
        </w:r>
        <w:r w:rsidR="0036207D">
          <w:rPr>
            <w:noProof/>
          </w:rPr>
          <w:t>4</w:t>
        </w:r>
        <w:r>
          <w:rPr>
            <w:noProof/>
          </w:rPr>
          <w:fldChar w:fldCharType="end"/>
        </w:r>
      </w:p>
    </w:sdtContent>
  </w:sdt>
  <w:p w14:paraId="0271144E" w14:textId="77777777" w:rsidR="00CD0007" w:rsidRDefault="00CD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4CAF" w14:textId="77777777" w:rsidR="00CD0007" w:rsidRDefault="00CD0007" w:rsidP="00DC629C">
      <w:r>
        <w:separator/>
      </w:r>
    </w:p>
  </w:footnote>
  <w:footnote w:type="continuationSeparator" w:id="0">
    <w:p w14:paraId="105EDF7F" w14:textId="77777777" w:rsidR="00CD0007" w:rsidRDefault="00CD0007" w:rsidP="00DC6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DA7"/>
    <w:multiLevelType w:val="hybridMultilevel"/>
    <w:tmpl w:val="56128938"/>
    <w:lvl w:ilvl="0" w:tplc="C2166A4C">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2D42CB"/>
    <w:multiLevelType w:val="hybridMultilevel"/>
    <w:tmpl w:val="81A6506E"/>
    <w:lvl w:ilvl="0" w:tplc="1B225C2C">
      <w:start w:val="1"/>
      <w:numFmt w:val="upperLetter"/>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831DC"/>
    <w:multiLevelType w:val="hybridMultilevel"/>
    <w:tmpl w:val="0FE2AF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8F7538"/>
    <w:multiLevelType w:val="hybridMultilevel"/>
    <w:tmpl w:val="2D56816E"/>
    <w:lvl w:ilvl="0" w:tplc="DC369C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F2DA0"/>
    <w:multiLevelType w:val="hybridMultilevel"/>
    <w:tmpl w:val="2F64809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26A53C03"/>
    <w:multiLevelType w:val="hybridMultilevel"/>
    <w:tmpl w:val="FA42455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47AB3E43"/>
    <w:multiLevelType w:val="hybridMultilevel"/>
    <w:tmpl w:val="1FAA236A"/>
    <w:lvl w:ilvl="0" w:tplc="63F898B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7674D26"/>
    <w:multiLevelType w:val="hybridMultilevel"/>
    <w:tmpl w:val="CE8A296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783779A"/>
    <w:multiLevelType w:val="hybridMultilevel"/>
    <w:tmpl w:val="52085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D73F96"/>
    <w:multiLevelType w:val="hybridMultilevel"/>
    <w:tmpl w:val="436605D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5ED5310"/>
    <w:multiLevelType w:val="hybridMultilevel"/>
    <w:tmpl w:val="05887E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73A4019"/>
    <w:multiLevelType w:val="hybridMultilevel"/>
    <w:tmpl w:val="6FC454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8D1D44"/>
    <w:multiLevelType w:val="hybridMultilevel"/>
    <w:tmpl w:val="46A467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D9936BD"/>
    <w:multiLevelType w:val="hybridMultilevel"/>
    <w:tmpl w:val="938E2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7416172">
    <w:abstractNumId w:val="1"/>
  </w:num>
  <w:num w:numId="2" w16cid:durableId="748888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37370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46679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8094323">
    <w:abstractNumId w:val="8"/>
  </w:num>
  <w:num w:numId="6" w16cid:durableId="441924975">
    <w:abstractNumId w:val="11"/>
  </w:num>
  <w:num w:numId="7" w16cid:durableId="1877505398">
    <w:abstractNumId w:val="4"/>
  </w:num>
  <w:num w:numId="8" w16cid:durableId="1589995185">
    <w:abstractNumId w:val="5"/>
  </w:num>
  <w:num w:numId="9" w16cid:durableId="105778446">
    <w:abstractNumId w:val="12"/>
  </w:num>
  <w:num w:numId="10" w16cid:durableId="1747222114">
    <w:abstractNumId w:val="13"/>
  </w:num>
  <w:num w:numId="11" w16cid:durableId="186988369">
    <w:abstractNumId w:val="2"/>
  </w:num>
  <w:num w:numId="12" w16cid:durableId="1454786885">
    <w:abstractNumId w:val="9"/>
  </w:num>
  <w:num w:numId="13" w16cid:durableId="328871165">
    <w:abstractNumId w:val="6"/>
  </w:num>
  <w:num w:numId="14" w16cid:durableId="542522618">
    <w:abstractNumId w:val="3"/>
  </w:num>
  <w:num w:numId="15" w16cid:durableId="160591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37"/>
    <w:rsid w:val="00006F61"/>
    <w:rsid w:val="000130A4"/>
    <w:rsid w:val="00014043"/>
    <w:rsid w:val="000142A1"/>
    <w:rsid w:val="000142EF"/>
    <w:rsid w:val="00017583"/>
    <w:rsid w:val="00025441"/>
    <w:rsid w:val="0002586E"/>
    <w:rsid w:val="00025F83"/>
    <w:rsid w:val="000263EE"/>
    <w:rsid w:val="00026A2D"/>
    <w:rsid w:val="00030474"/>
    <w:rsid w:val="00030A17"/>
    <w:rsid w:val="00035924"/>
    <w:rsid w:val="00047A80"/>
    <w:rsid w:val="00051E3B"/>
    <w:rsid w:val="00051F30"/>
    <w:rsid w:val="0005255B"/>
    <w:rsid w:val="000535F5"/>
    <w:rsid w:val="00057D8C"/>
    <w:rsid w:val="000647E6"/>
    <w:rsid w:val="00065FB1"/>
    <w:rsid w:val="00074CEB"/>
    <w:rsid w:val="00075CB9"/>
    <w:rsid w:val="000808D8"/>
    <w:rsid w:val="00082536"/>
    <w:rsid w:val="00085740"/>
    <w:rsid w:val="000909C2"/>
    <w:rsid w:val="00091C61"/>
    <w:rsid w:val="00092EB9"/>
    <w:rsid w:val="00093381"/>
    <w:rsid w:val="000949AD"/>
    <w:rsid w:val="00097E96"/>
    <w:rsid w:val="000A0186"/>
    <w:rsid w:val="000A4EF2"/>
    <w:rsid w:val="000A5780"/>
    <w:rsid w:val="000A5CDC"/>
    <w:rsid w:val="000A639C"/>
    <w:rsid w:val="000A698B"/>
    <w:rsid w:val="000B4C41"/>
    <w:rsid w:val="000C064B"/>
    <w:rsid w:val="000C3478"/>
    <w:rsid w:val="000C5B81"/>
    <w:rsid w:val="000D32F7"/>
    <w:rsid w:val="000D4674"/>
    <w:rsid w:val="000D46B2"/>
    <w:rsid w:val="000D5BA2"/>
    <w:rsid w:val="000E28D0"/>
    <w:rsid w:val="000F0436"/>
    <w:rsid w:val="000F20AF"/>
    <w:rsid w:val="000F6088"/>
    <w:rsid w:val="00102F6B"/>
    <w:rsid w:val="0010333E"/>
    <w:rsid w:val="00105443"/>
    <w:rsid w:val="00105E7A"/>
    <w:rsid w:val="001157E1"/>
    <w:rsid w:val="00115C82"/>
    <w:rsid w:val="00116AAD"/>
    <w:rsid w:val="001177AA"/>
    <w:rsid w:val="0012092F"/>
    <w:rsid w:val="00123FD6"/>
    <w:rsid w:val="0012414E"/>
    <w:rsid w:val="001276C9"/>
    <w:rsid w:val="00130C62"/>
    <w:rsid w:val="00131A68"/>
    <w:rsid w:val="0013282C"/>
    <w:rsid w:val="00137D30"/>
    <w:rsid w:val="00142DCC"/>
    <w:rsid w:val="00145801"/>
    <w:rsid w:val="001474CB"/>
    <w:rsid w:val="00152601"/>
    <w:rsid w:val="001543E4"/>
    <w:rsid w:val="001547A1"/>
    <w:rsid w:val="00156AE7"/>
    <w:rsid w:val="00157828"/>
    <w:rsid w:val="00157BBD"/>
    <w:rsid w:val="00160779"/>
    <w:rsid w:val="00160A9B"/>
    <w:rsid w:val="00162DFA"/>
    <w:rsid w:val="00163CF0"/>
    <w:rsid w:val="00166E28"/>
    <w:rsid w:val="00171A21"/>
    <w:rsid w:val="00173063"/>
    <w:rsid w:val="001756C1"/>
    <w:rsid w:val="001764A8"/>
    <w:rsid w:val="001772F5"/>
    <w:rsid w:val="0018078A"/>
    <w:rsid w:val="0018087A"/>
    <w:rsid w:val="001844E2"/>
    <w:rsid w:val="001865CB"/>
    <w:rsid w:val="00190053"/>
    <w:rsid w:val="001934D0"/>
    <w:rsid w:val="00195CA9"/>
    <w:rsid w:val="0019723F"/>
    <w:rsid w:val="001A2737"/>
    <w:rsid w:val="001B2DD7"/>
    <w:rsid w:val="001B4077"/>
    <w:rsid w:val="001B4779"/>
    <w:rsid w:val="001B4C19"/>
    <w:rsid w:val="001B591E"/>
    <w:rsid w:val="001C160F"/>
    <w:rsid w:val="001C4B1A"/>
    <w:rsid w:val="001C4E6D"/>
    <w:rsid w:val="001C6E50"/>
    <w:rsid w:val="001D12C0"/>
    <w:rsid w:val="001D47C5"/>
    <w:rsid w:val="001E2DC8"/>
    <w:rsid w:val="001E6EBA"/>
    <w:rsid w:val="001E7B02"/>
    <w:rsid w:val="001E7E04"/>
    <w:rsid w:val="001F28AC"/>
    <w:rsid w:val="001F48BD"/>
    <w:rsid w:val="001F64F5"/>
    <w:rsid w:val="002020E2"/>
    <w:rsid w:val="00204473"/>
    <w:rsid w:val="002070AE"/>
    <w:rsid w:val="00211070"/>
    <w:rsid w:val="00216301"/>
    <w:rsid w:val="002305DF"/>
    <w:rsid w:val="00235C14"/>
    <w:rsid w:val="0024033A"/>
    <w:rsid w:val="002422DD"/>
    <w:rsid w:val="00242A82"/>
    <w:rsid w:val="00243559"/>
    <w:rsid w:val="002473B9"/>
    <w:rsid w:val="0024769A"/>
    <w:rsid w:val="002538D7"/>
    <w:rsid w:val="00256D42"/>
    <w:rsid w:val="0026232F"/>
    <w:rsid w:val="00262477"/>
    <w:rsid w:val="00262491"/>
    <w:rsid w:val="002644BB"/>
    <w:rsid w:val="00264D50"/>
    <w:rsid w:val="00265CFA"/>
    <w:rsid w:val="00266028"/>
    <w:rsid w:val="00266E23"/>
    <w:rsid w:val="00267226"/>
    <w:rsid w:val="002723D1"/>
    <w:rsid w:val="00273B57"/>
    <w:rsid w:val="00276E30"/>
    <w:rsid w:val="00282657"/>
    <w:rsid w:val="002861DC"/>
    <w:rsid w:val="00286B2D"/>
    <w:rsid w:val="00287330"/>
    <w:rsid w:val="00287AA1"/>
    <w:rsid w:val="002955C3"/>
    <w:rsid w:val="002A0141"/>
    <w:rsid w:val="002A28F9"/>
    <w:rsid w:val="002A2903"/>
    <w:rsid w:val="002A49E1"/>
    <w:rsid w:val="002A6917"/>
    <w:rsid w:val="002B0459"/>
    <w:rsid w:val="002B0FE7"/>
    <w:rsid w:val="002B3697"/>
    <w:rsid w:val="002B6518"/>
    <w:rsid w:val="002B72CC"/>
    <w:rsid w:val="002C4830"/>
    <w:rsid w:val="002C7379"/>
    <w:rsid w:val="002D34CB"/>
    <w:rsid w:val="002F1472"/>
    <w:rsid w:val="002F1E29"/>
    <w:rsid w:val="002F57F1"/>
    <w:rsid w:val="003027AD"/>
    <w:rsid w:val="003057B6"/>
    <w:rsid w:val="00306634"/>
    <w:rsid w:val="00311EC3"/>
    <w:rsid w:val="00313292"/>
    <w:rsid w:val="0031530D"/>
    <w:rsid w:val="00315AE3"/>
    <w:rsid w:val="0032191A"/>
    <w:rsid w:val="00325A16"/>
    <w:rsid w:val="00330A7A"/>
    <w:rsid w:val="00331FB8"/>
    <w:rsid w:val="00332EAE"/>
    <w:rsid w:val="0033690F"/>
    <w:rsid w:val="00346D43"/>
    <w:rsid w:val="0035541F"/>
    <w:rsid w:val="0036207D"/>
    <w:rsid w:val="00365103"/>
    <w:rsid w:val="0036593A"/>
    <w:rsid w:val="0037271A"/>
    <w:rsid w:val="00375D25"/>
    <w:rsid w:val="003768A2"/>
    <w:rsid w:val="0038346A"/>
    <w:rsid w:val="00387AD7"/>
    <w:rsid w:val="00387D6D"/>
    <w:rsid w:val="0039322E"/>
    <w:rsid w:val="00395695"/>
    <w:rsid w:val="00397157"/>
    <w:rsid w:val="00397BEA"/>
    <w:rsid w:val="003A0536"/>
    <w:rsid w:val="003A2030"/>
    <w:rsid w:val="003A32E8"/>
    <w:rsid w:val="003A3638"/>
    <w:rsid w:val="003A442A"/>
    <w:rsid w:val="003A7443"/>
    <w:rsid w:val="003B0C20"/>
    <w:rsid w:val="003B595E"/>
    <w:rsid w:val="003C196C"/>
    <w:rsid w:val="003C2E34"/>
    <w:rsid w:val="003D624F"/>
    <w:rsid w:val="003D656D"/>
    <w:rsid w:val="003E363A"/>
    <w:rsid w:val="003E679A"/>
    <w:rsid w:val="003E6A37"/>
    <w:rsid w:val="003F1900"/>
    <w:rsid w:val="003F1CD2"/>
    <w:rsid w:val="003F214A"/>
    <w:rsid w:val="003F3CD4"/>
    <w:rsid w:val="003F64C8"/>
    <w:rsid w:val="003F659B"/>
    <w:rsid w:val="00400740"/>
    <w:rsid w:val="00402A0B"/>
    <w:rsid w:val="004069D5"/>
    <w:rsid w:val="004121CF"/>
    <w:rsid w:val="00412BC5"/>
    <w:rsid w:val="00413292"/>
    <w:rsid w:val="004136DC"/>
    <w:rsid w:val="00414BE0"/>
    <w:rsid w:val="0041511E"/>
    <w:rsid w:val="00416C19"/>
    <w:rsid w:val="004223C1"/>
    <w:rsid w:val="00422964"/>
    <w:rsid w:val="00427CB9"/>
    <w:rsid w:val="00427FC0"/>
    <w:rsid w:val="00430529"/>
    <w:rsid w:val="0043482E"/>
    <w:rsid w:val="00435DD8"/>
    <w:rsid w:val="00437BF3"/>
    <w:rsid w:val="00443810"/>
    <w:rsid w:val="00446866"/>
    <w:rsid w:val="00451AE1"/>
    <w:rsid w:val="004560BB"/>
    <w:rsid w:val="0046034F"/>
    <w:rsid w:val="004629DF"/>
    <w:rsid w:val="004644CF"/>
    <w:rsid w:val="004657B6"/>
    <w:rsid w:val="004743E2"/>
    <w:rsid w:val="004868E7"/>
    <w:rsid w:val="0049109A"/>
    <w:rsid w:val="004952C9"/>
    <w:rsid w:val="00496C8F"/>
    <w:rsid w:val="004A159B"/>
    <w:rsid w:val="004A2CFC"/>
    <w:rsid w:val="004A67F5"/>
    <w:rsid w:val="004B1402"/>
    <w:rsid w:val="004B3BFE"/>
    <w:rsid w:val="004B45C2"/>
    <w:rsid w:val="004B5B9A"/>
    <w:rsid w:val="004C22F2"/>
    <w:rsid w:val="004C321A"/>
    <w:rsid w:val="004C3BBD"/>
    <w:rsid w:val="004C44CB"/>
    <w:rsid w:val="004C4C50"/>
    <w:rsid w:val="004C7E91"/>
    <w:rsid w:val="004D1057"/>
    <w:rsid w:val="004D4710"/>
    <w:rsid w:val="004D4C37"/>
    <w:rsid w:val="004D648E"/>
    <w:rsid w:val="004E1F9D"/>
    <w:rsid w:val="004E28DC"/>
    <w:rsid w:val="004E2919"/>
    <w:rsid w:val="004E3950"/>
    <w:rsid w:val="004E4646"/>
    <w:rsid w:val="004E6289"/>
    <w:rsid w:val="004E6AE7"/>
    <w:rsid w:val="004F5470"/>
    <w:rsid w:val="004F71E5"/>
    <w:rsid w:val="005064EB"/>
    <w:rsid w:val="00507B0C"/>
    <w:rsid w:val="00513C9B"/>
    <w:rsid w:val="005152A8"/>
    <w:rsid w:val="00520A8C"/>
    <w:rsid w:val="005265E4"/>
    <w:rsid w:val="005271FF"/>
    <w:rsid w:val="00535ED1"/>
    <w:rsid w:val="00537EB5"/>
    <w:rsid w:val="00540574"/>
    <w:rsid w:val="00541603"/>
    <w:rsid w:val="00542AD4"/>
    <w:rsid w:val="00545E03"/>
    <w:rsid w:val="00546B61"/>
    <w:rsid w:val="00552522"/>
    <w:rsid w:val="00553065"/>
    <w:rsid w:val="00560832"/>
    <w:rsid w:val="00563B43"/>
    <w:rsid w:val="005676C6"/>
    <w:rsid w:val="0056791D"/>
    <w:rsid w:val="005738F0"/>
    <w:rsid w:val="005742F9"/>
    <w:rsid w:val="005745AD"/>
    <w:rsid w:val="00574E97"/>
    <w:rsid w:val="00576D85"/>
    <w:rsid w:val="00584081"/>
    <w:rsid w:val="00587614"/>
    <w:rsid w:val="00595123"/>
    <w:rsid w:val="00597E30"/>
    <w:rsid w:val="005A1D4D"/>
    <w:rsid w:val="005A2146"/>
    <w:rsid w:val="005A4E49"/>
    <w:rsid w:val="005A5823"/>
    <w:rsid w:val="005A7536"/>
    <w:rsid w:val="005B1D03"/>
    <w:rsid w:val="005B57E5"/>
    <w:rsid w:val="005C16EE"/>
    <w:rsid w:val="005C431F"/>
    <w:rsid w:val="005C535E"/>
    <w:rsid w:val="005C6B0B"/>
    <w:rsid w:val="005C6D2D"/>
    <w:rsid w:val="005C743C"/>
    <w:rsid w:val="005C7F0F"/>
    <w:rsid w:val="005D00A0"/>
    <w:rsid w:val="005D0276"/>
    <w:rsid w:val="005D241C"/>
    <w:rsid w:val="005D3A2D"/>
    <w:rsid w:val="005D613A"/>
    <w:rsid w:val="005E0C3B"/>
    <w:rsid w:val="005E2EB9"/>
    <w:rsid w:val="005E78D7"/>
    <w:rsid w:val="005E7DF5"/>
    <w:rsid w:val="005F2A94"/>
    <w:rsid w:val="005F45FC"/>
    <w:rsid w:val="005F78BA"/>
    <w:rsid w:val="00600FCF"/>
    <w:rsid w:val="0060143B"/>
    <w:rsid w:val="00601472"/>
    <w:rsid w:val="006040B0"/>
    <w:rsid w:val="006067D3"/>
    <w:rsid w:val="00607CA9"/>
    <w:rsid w:val="00613213"/>
    <w:rsid w:val="006168B5"/>
    <w:rsid w:val="00622143"/>
    <w:rsid w:val="00622F07"/>
    <w:rsid w:val="006242AB"/>
    <w:rsid w:val="006251B3"/>
    <w:rsid w:val="00625B53"/>
    <w:rsid w:val="006271FE"/>
    <w:rsid w:val="00627C61"/>
    <w:rsid w:val="00630E04"/>
    <w:rsid w:val="00632B4A"/>
    <w:rsid w:val="00632D10"/>
    <w:rsid w:val="00637536"/>
    <w:rsid w:val="00637F7C"/>
    <w:rsid w:val="00646F9A"/>
    <w:rsid w:val="00647291"/>
    <w:rsid w:val="006475AE"/>
    <w:rsid w:val="006531B2"/>
    <w:rsid w:val="00654301"/>
    <w:rsid w:val="0066311B"/>
    <w:rsid w:val="006634BA"/>
    <w:rsid w:val="006648D3"/>
    <w:rsid w:val="00665328"/>
    <w:rsid w:val="006653D1"/>
    <w:rsid w:val="00667155"/>
    <w:rsid w:val="006672D9"/>
    <w:rsid w:val="00670D45"/>
    <w:rsid w:val="006729A1"/>
    <w:rsid w:val="0067303F"/>
    <w:rsid w:val="00677830"/>
    <w:rsid w:val="0068405D"/>
    <w:rsid w:val="006844F2"/>
    <w:rsid w:val="00686882"/>
    <w:rsid w:val="006914A4"/>
    <w:rsid w:val="006933C3"/>
    <w:rsid w:val="00694A58"/>
    <w:rsid w:val="00697AC2"/>
    <w:rsid w:val="006A3786"/>
    <w:rsid w:val="006A4063"/>
    <w:rsid w:val="006A4330"/>
    <w:rsid w:val="006A469D"/>
    <w:rsid w:val="006B1684"/>
    <w:rsid w:val="006B1CE7"/>
    <w:rsid w:val="006B4B75"/>
    <w:rsid w:val="006C180B"/>
    <w:rsid w:val="006C1FC9"/>
    <w:rsid w:val="006D0CD4"/>
    <w:rsid w:val="006D153B"/>
    <w:rsid w:val="006D60DA"/>
    <w:rsid w:val="006E653E"/>
    <w:rsid w:val="006E7E7C"/>
    <w:rsid w:val="006F728C"/>
    <w:rsid w:val="006F7796"/>
    <w:rsid w:val="006F79DE"/>
    <w:rsid w:val="00701ED8"/>
    <w:rsid w:val="00702490"/>
    <w:rsid w:val="00705273"/>
    <w:rsid w:val="00706AEB"/>
    <w:rsid w:val="00707B37"/>
    <w:rsid w:val="007106D5"/>
    <w:rsid w:val="00713C9F"/>
    <w:rsid w:val="0071553A"/>
    <w:rsid w:val="00723942"/>
    <w:rsid w:val="00727473"/>
    <w:rsid w:val="00735C72"/>
    <w:rsid w:val="00740986"/>
    <w:rsid w:val="00742A84"/>
    <w:rsid w:val="00746EDF"/>
    <w:rsid w:val="00754D4E"/>
    <w:rsid w:val="00763D18"/>
    <w:rsid w:val="00766477"/>
    <w:rsid w:val="00772EC8"/>
    <w:rsid w:val="007732F2"/>
    <w:rsid w:val="00773C11"/>
    <w:rsid w:val="00774022"/>
    <w:rsid w:val="007832BB"/>
    <w:rsid w:val="0078461F"/>
    <w:rsid w:val="007848BA"/>
    <w:rsid w:val="00787D1D"/>
    <w:rsid w:val="00793BF7"/>
    <w:rsid w:val="007961C6"/>
    <w:rsid w:val="00796CC8"/>
    <w:rsid w:val="007A378B"/>
    <w:rsid w:val="007A664F"/>
    <w:rsid w:val="007A67A9"/>
    <w:rsid w:val="007B0457"/>
    <w:rsid w:val="007B0609"/>
    <w:rsid w:val="007B1280"/>
    <w:rsid w:val="007B14EF"/>
    <w:rsid w:val="007B5E54"/>
    <w:rsid w:val="007B6BB8"/>
    <w:rsid w:val="007C0ED1"/>
    <w:rsid w:val="007C1B2D"/>
    <w:rsid w:val="007C2000"/>
    <w:rsid w:val="007C5788"/>
    <w:rsid w:val="007C645E"/>
    <w:rsid w:val="007C6852"/>
    <w:rsid w:val="007C7387"/>
    <w:rsid w:val="007D01E7"/>
    <w:rsid w:val="007D3D0D"/>
    <w:rsid w:val="007D53EA"/>
    <w:rsid w:val="007D6A5C"/>
    <w:rsid w:val="007E15F0"/>
    <w:rsid w:val="007E2CB6"/>
    <w:rsid w:val="007E3638"/>
    <w:rsid w:val="007E45EC"/>
    <w:rsid w:val="007E6474"/>
    <w:rsid w:val="007E7CBF"/>
    <w:rsid w:val="007F2238"/>
    <w:rsid w:val="007F39B2"/>
    <w:rsid w:val="007F4821"/>
    <w:rsid w:val="00802666"/>
    <w:rsid w:val="0080498D"/>
    <w:rsid w:val="008107F9"/>
    <w:rsid w:val="008111D4"/>
    <w:rsid w:val="008127B9"/>
    <w:rsid w:val="00812BB8"/>
    <w:rsid w:val="00816AED"/>
    <w:rsid w:val="00822CF5"/>
    <w:rsid w:val="008277B7"/>
    <w:rsid w:val="008309F4"/>
    <w:rsid w:val="008310BF"/>
    <w:rsid w:val="008316AB"/>
    <w:rsid w:val="00831926"/>
    <w:rsid w:val="00831B01"/>
    <w:rsid w:val="008344EB"/>
    <w:rsid w:val="00835DAE"/>
    <w:rsid w:val="00836656"/>
    <w:rsid w:val="00842703"/>
    <w:rsid w:val="00845ADA"/>
    <w:rsid w:val="008466B6"/>
    <w:rsid w:val="008478C8"/>
    <w:rsid w:val="0085198E"/>
    <w:rsid w:val="00851C32"/>
    <w:rsid w:val="008556F1"/>
    <w:rsid w:val="0086049B"/>
    <w:rsid w:val="00861406"/>
    <w:rsid w:val="0086247D"/>
    <w:rsid w:val="00863EDB"/>
    <w:rsid w:val="00867B5D"/>
    <w:rsid w:val="00873E8A"/>
    <w:rsid w:val="0087649C"/>
    <w:rsid w:val="008769BD"/>
    <w:rsid w:val="00877D44"/>
    <w:rsid w:val="008807AC"/>
    <w:rsid w:val="00881598"/>
    <w:rsid w:val="00881E81"/>
    <w:rsid w:val="00885639"/>
    <w:rsid w:val="00885EE9"/>
    <w:rsid w:val="00885F84"/>
    <w:rsid w:val="00891E66"/>
    <w:rsid w:val="008936A0"/>
    <w:rsid w:val="00893B8A"/>
    <w:rsid w:val="00895788"/>
    <w:rsid w:val="008A1917"/>
    <w:rsid w:val="008A1DFB"/>
    <w:rsid w:val="008A1FF7"/>
    <w:rsid w:val="008A41E8"/>
    <w:rsid w:val="008A5511"/>
    <w:rsid w:val="008B10DA"/>
    <w:rsid w:val="008B5238"/>
    <w:rsid w:val="008B5F5D"/>
    <w:rsid w:val="008C085C"/>
    <w:rsid w:val="008C370B"/>
    <w:rsid w:val="008C4439"/>
    <w:rsid w:val="008D1DE4"/>
    <w:rsid w:val="008D23F2"/>
    <w:rsid w:val="008D3CF5"/>
    <w:rsid w:val="008D68DE"/>
    <w:rsid w:val="008E1D9C"/>
    <w:rsid w:val="008E6A92"/>
    <w:rsid w:val="008E6BB7"/>
    <w:rsid w:val="008E703F"/>
    <w:rsid w:val="008F5B08"/>
    <w:rsid w:val="008F6496"/>
    <w:rsid w:val="008F7704"/>
    <w:rsid w:val="009024BC"/>
    <w:rsid w:val="00907E96"/>
    <w:rsid w:val="0091088C"/>
    <w:rsid w:val="00921487"/>
    <w:rsid w:val="0092286A"/>
    <w:rsid w:val="00924723"/>
    <w:rsid w:val="00927C66"/>
    <w:rsid w:val="009329CB"/>
    <w:rsid w:val="0093378A"/>
    <w:rsid w:val="00942647"/>
    <w:rsid w:val="00946062"/>
    <w:rsid w:val="00946119"/>
    <w:rsid w:val="00947141"/>
    <w:rsid w:val="00947C4B"/>
    <w:rsid w:val="00947E91"/>
    <w:rsid w:val="0095051B"/>
    <w:rsid w:val="00951132"/>
    <w:rsid w:val="00953689"/>
    <w:rsid w:val="009536C8"/>
    <w:rsid w:val="009561F5"/>
    <w:rsid w:val="009568B6"/>
    <w:rsid w:val="0096139D"/>
    <w:rsid w:val="00961E2A"/>
    <w:rsid w:val="009641C1"/>
    <w:rsid w:val="009649DC"/>
    <w:rsid w:val="00966533"/>
    <w:rsid w:val="00971BA5"/>
    <w:rsid w:val="009733CD"/>
    <w:rsid w:val="00980AA2"/>
    <w:rsid w:val="009818AB"/>
    <w:rsid w:val="00983CD6"/>
    <w:rsid w:val="00985AA8"/>
    <w:rsid w:val="0098702E"/>
    <w:rsid w:val="00992769"/>
    <w:rsid w:val="00994EC1"/>
    <w:rsid w:val="00994F62"/>
    <w:rsid w:val="00997A9E"/>
    <w:rsid w:val="009A3321"/>
    <w:rsid w:val="009A5415"/>
    <w:rsid w:val="009A6986"/>
    <w:rsid w:val="009A7C68"/>
    <w:rsid w:val="009B401D"/>
    <w:rsid w:val="009C2EBC"/>
    <w:rsid w:val="009C46FD"/>
    <w:rsid w:val="009C559C"/>
    <w:rsid w:val="009C76CE"/>
    <w:rsid w:val="009D1928"/>
    <w:rsid w:val="009D26C7"/>
    <w:rsid w:val="009D2EC9"/>
    <w:rsid w:val="009D6665"/>
    <w:rsid w:val="009D67E6"/>
    <w:rsid w:val="009E36B1"/>
    <w:rsid w:val="009E3E38"/>
    <w:rsid w:val="009E440A"/>
    <w:rsid w:val="009E7B46"/>
    <w:rsid w:val="009E7BC2"/>
    <w:rsid w:val="009F41C6"/>
    <w:rsid w:val="009F5E46"/>
    <w:rsid w:val="00A01944"/>
    <w:rsid w:val="00A0479D"/>
    <w:rsid w:val="00A10E86"/>
    <w:rsid w:val="00A13CCD"/>
    <w:rsid w:val="00A20473"/>
    <w:rsid w:val="00A276BA"/>
    <w:rsid w:val="00A314FE"/>
    <w:rsid w:val="00A34497"/>
    <w:rsid w:val="00A3726B"/>
    <w:rsid w:val="00A4245B"/>
    <w:rsid w:val="00A439E8"/>
    <w:rsid w:val="00A45865"/>
    <w:rsid w:val="00A4783A"/>
    <w:rsid w:val="00A5065A"/>
    <w:rsid w:val="00A50CC0"/>
    <w:rsid w:val="00A5117C"/>
    <w:rsid w:val="00A529E3"/>
    <w:rsid w:val="00A55499"/>
    <w:rsid w:val="00A57FA6"/>
    <w:rsid w:val="00A6018B"/>
    <w:rsid w:val="00A62426"/>
    <w:rsid w:val="00A653CC"/>
    <w:rsid w:val="00A6639C"/>
    <w:rsid w:val="00A668CD"/>
    <w:rsid w:val="00A702A3"/>
    <w:rsid w:val="00A7535C"/>
    <w:rsid w:val="00A759D0"/>
    <w:rsid w:val="00A76A3E"/>
    <w:rsid w:val="00A7749E"/>
    <w:rsid w:val="00A806F2"/>
    <w:rsid w:val="00A8092F"/>
    <w:rsid w:val="00A821FA"/>
    <w:rsid w:val="00A824AC"/>
    <w:rsid w:val="00A82CD9"/>
    <w:rsid w:val="00A847F9"/>
    <w:rsid w:val="00A86462"/>
    <w:rsid w:val="00A93E9D"/>
    <w:rsid w:val="00A94793"/>
    <w:rsid w:val="00A95F8B"/>
    <w:rsid w:val="00A979AD"/>
    <w:rsid w:val="00AA2FEA"/>
    <w:rsid w:val="00AA42CA"/>
    <w:rsid w:val="00AA6694"/>
    <w:rsid w:val="00AA728F"/>
    <w:rsid w:val="00AB1D6D"/>
    <w:rsid w:val="00AB51A5"/>
    <w:rsid w:val="00AB5956"/>
    <w:rsid w:val="00AB69D1"/>
    <w:rsid w:val="00AD02C1"/>
    <w:rsid w:val="00AD23F7"/>
    <w:rsid w:val="00AD262D"/>
    <w:rsid w:val="00AD2943"/>
    <w:rsid w:val="00AD6291"/>
    <w:rsid w:val="00AE3B72"/>
    <w:rsid w:val="00AF057D"/>
    <w:rsid w:val="00AF2083"/>
    <w:rsid w:val="00AF4354"/>
    <w:rsid w:val="00AF5488"/>
    <w:rsid w:val="00AF5B86"/>
    <w:rsid w:val="00AF77F5"/>
    <w:rsid w:val="00AF785A"/>
    <w:rsid w:val="00B00082"/>
    <w:rsid w:val="00B00354"/>
    <w:rsid w:val="00B00A3B"/>
    <w:rsid w:val="00B055E2"/>
    <w:rsid w:val="00B05899"/>
    <w:rsid w:val="00B069C4"/>
    <w:rsid w:val="00B07A26"/>
    <w:rsid w:val="00B135A7"/>
    <w:rsid w:val="00B13A8F"/>
    <w:rsid w:val="00B14AC5"/>
    <w:rsid w:val="00B17E25"/>
    <w:rsid w:val="00B200FF"/>
    <w:rsid w:val="00B20875"/>
    <w:rsid w:val="00B215CC"/>
    <w:rsid w:val="00B21A5F"/>
    <w:rsid w:val="00B23493"/>
    <w:rsid w:val="00B23F85"/>
    <w:rsid w:val="00B25EF4"/>
    <w:rsid w:val="00B26004"/>
    <w:rsid w:val="00B26B22"/>
    <w:rsid w:val="00B31A96"/>
    <w:rsid w:val="00B33BD9"/>
    <w:rsid w:val="00B34D13"/>
    <w:rsid w:val="00B36293"/>
    <w:rsid w:val="00B372E5"/>
    <w:rsid w:val="00B374B9"/>
    <w:rsid w:val="00B45803"/>
    <w:rsid w:val="00B50D3A"/>
    <w:rsid w:val="00B51106"/>
    <w:rsid w:val="00B52E41"/>
    <w:rsid w:val="00B55ABB"/>
    <w:rsid w:val="00B55C6F"/>
    <w:rsid w:val="00B5776D"/>
    <w:rsid w:val="00B623DA"/>
    <w:rsid w:val="00B637BF"/>
    <w:rsid w:val="00B64C02"/>
    <w:rsid w:val="00B64DE0"/>
    <w:rsid w:val="00B656B4"/>
    <w:rsid w:val="00B6650F"/>
    <w:rsid w:val="00B66623"/>
    <w:rsid w:val="00B72D95"/>
    <w:rsid w:val="00B73B75"/>
    <w:rsid w:val="00B75290"/>
    <w:rsid w:val="00B7596C"/>
    <w:rsid w:val="00B77430"/>
    <w:rsid w:val="00B844ED"/>
    <w:rsid w:val="00B903AB"/>
    <w:rsid w:val="00B905A0"/>
    <w:rsid w:val="00B934EB"/>
    <w:rsid w:val="00B942D9"/>
    <w:rsid w:val="00B94792"/>
    <w:rsid w:val="00B95F38"/>
    <w:rsid w:val="00B96AF2"/>
    <w:rsid w:val="00B97430"/>
    <w:rsid w:val="00BA3393"/>
    <w:rsid w:val="00BA5872"/>
    <w:rsid w:val="00BB61A9"/>
    <w:rsid w:val="00BC3C4A"/>
    <w:rsid w:val="00BC512E"/>
    <w:rsid w:val="00BD2369"/>
    <w:rsid w:val="00BD5452"/>
    <w:rsid w:val="00BE1424"/>
    <w:rsid w:val="00BF0A72"/>
    <w:rsid w:val="00BF2E3C"/>
    <w:rsid w:val="00BF2EAC"/>
    <w:rsid w:val="00BF3FA2"/>
    <w:rsid w:val="00BF7848"/>
    <w:rsid w:val="00BF7CE1"/>
    <w:rsid w:val="00C07F4F"/>
    <w:rsid w:val="00C07F82"/>
    <w:rsid w:val="00C144A0"/>
    <w:rsid w:val="00C165E2"/>
    <w:rsid w:val="00C23B83"/>
    <w:rsid w:val="00C30921"/>
    <w:rsid w:val="00C33B14"/>
    <w:rsid w:val="00C34DE5"/>
    <w:rsid w:val="00C35B0B"/>
    <w:rsid w:val="00C35D16"/>
    <w:rsid w:val="00C4381C"/>
    <w:rsid w:val="00C43A5E"/>
    <w:rsid w:val="00C442AC"/>
    <w:rsid w:val="00C44782"/>
    <w:rsid w:val="00C52115"/>
    <w:rsid w:val="00C52A53"/>
    <w:rsid w:val="00C56A6D"/>
    <w:rsid w:val="00C60D31"/>
    <w:rsid w:val="00C62724"/>
    <w:rsid w:val="00C65744"/>
    <w:rsid w:val="00C67467"/>
    <w:rsid w:val="00C675AC"/>
    <w:rsid w:val="00C720AF"/>
    <w:rsid w:val="00C74619"/>
    <w:rsid w:val="00C75470"/>
    <w:rsid w:val="00C767B7"/>
    <w:rsid w:val="00C77D1E"/>
    <w:rsid w:val="00C801C2"/>
    <w:rsid w:val="00C801EE"/>
    <w:rsid w:val="00C8092F"/>
    <w:rsid w:val="00C8295B"/>
    <w:rsid w:val="00C8353B"/>
    <w:rsid w:val="00C84714"/>
    <w:rsid w:val="00C87189"/>
    <w:rsid w:val="00C913D9"/>
    <w:rsid w:val="00C91557"/>
    <w:rsid w:val="00CA453C"/>
    <w:rsid w:val="00CA49B3"/>
    <w:rsid w:val="00CA5578"/>
    <w:rsid w:val="00CA5BD1"/>
    <w:rsid w:val="00CC5559"/>
    <w:rsid w:val="00CC77BB"/>
    <w:rsid w:val="00CD0007"/>
    <w:rsid w:val="00CD06BC"/>
    <w:rsid w:val="00CD27ED"/>
    <w:rsid w:val="00CD3CCE"/>
    <w:rsid w:val="00CD3FD9"/>
    <w:rsid w:val="00CE5A6E"/>
    <w:rsid w:val="00CE7F0A"/>
    <w:rsid w:val="00CF01DC"/>
    <w:rsid w:val="00CF4ABC"/>
    <w:rsid w:val="00CF5482"/>
    <w:rsid w:val="00D01825"/>
    <w:rsid w:val="00D04AB6"/>
    <w:rsid w:val="00D057D2"/>
    <w:rsid w:val="00D05DA6"/>
    <w:rsid w:val="00D05F4F"/>
    <w:rsid w:val="00D079FD"/>
    <w:rsid w:val="00D12214"/>
    <w:rsid w:val="00D142D7"/>
    <w:rsid w:val="00D156B8"/>
    <w:rsid w:val="00D15980"/>
    <w:rsid w:val="00D2667B"/>
    <w:rsid w:val="00D26EC3"/>
    <w:rsid w:val="00D27290"/>
    <w:rsid w:val="00D32BFB"/>
    <w:rsid w:val="00D36DE2"/>
    <w:rsid w:val="00D4010A"/>
    <w:rsid w:val="00D41E59"/>
    <w:rsid w:val="00D4204B"/>
    <w:rsid w:val="00D4737D"/>
    <w:rsid w:val="00D54135"/>
    <w:rsid w:val="00D60356"/>
    <w:rsid w:val="00D64784"/>
    <w:rsid w:val="00D70ECD"/>
    <w:rsid w:val="00D736DC"/>
    <w:rsid w:val="00D73AC5"/>
    <w:rsid w:val="00D76FE2"/>
    <w:rsid w:val="00D8313F"/>
    <w:rsid w:val="00D84F31"/>
    <w:rsid w:val="00D94448"/>
    <w:rsid w:val="00D957F4"/>
    <w:rsid w:val="00D95C3C"/>
    <w:rsid w:val="00DB1EBE"/>
    <w:rsid w:val="00DB375D"/>
    <w:rsid w:val="00DB41A6"/>
    <w:rsid w:val="00DB5339"/>
    <w:rsid w:val="00DC0ACA"/>
    <w:rsid w:val="00DC1A7C"/>
    <w:rsid w:val="00DC2C4B"/>
    <w:rsid w:val="00DC2C6B"/>
    <w:rsid w:val="00DC6258"/>
    <w:rsid w:val="00DC629C"/>
    <w:rsid w:val="00DC77BE"/>
    <w:rsid w:val="00DD2100"/>
    <w:rsid w:val="00DD67F2"/>
    <w:rsid w:val="00DD6E4B"/>
    <w:rsid w:val="00DE030A"/>
    <w:rsid w:val="00DE4343"/>
    <w:rsid w:val="00DF1DB6"/>
    <w:rsid w:val="00DF2B30"/>
    <w:rsid w:val="00DF555F"/>
    <w:rsid w:val="00E02ACA"/>
    <w:rsid w:val="00E03FCC"/>
    <w:rsid w:val="00E04DDA"/>
    <w:rsid w:val="00E118D3"/>
    <w:rsid w:val="00E12B91"/>
    <w:rsid w:val="00E25A8C"/>
    <w:rsid w:val="00E30AAD"/>
    <w:rsid w:val="00E346F6"/>
    <w:rsid w:val="00E4398A"/>
    <w:rsid w:val="00E4575A"/>
    <w:rsid w:val="00E4755C"/>
    <w:rsid w:val="00E47D32"/>
    <w:rsid w:val="00E629D8"/>
    <w:rsid w:val="00E63B97"/>
    <w:rsid w:val="00E64243"/>
    <w:rsid w:val="00E65BF9"/>
    <w:rsid w:val="00E72854"/>
    <w:rsid w:val="00E75F54"/>
    <w:rsid w:val="00E76F4F"/>
    <w:rsid w:val="00E80129"/>
    <w:rsid w:val="00E81FF5"/>
    <w:rsid w:val="00E8404C"/>
    <w:rsid w:val="00E87AA8"/>
    <w:rsid w:val="00E90B0F"/>
    <w:rsid w:val="00E917F8"/>
    <w:rsid w:val="00E91B45"/>
    <w:rsid w:val="00E92F6C"/>
    <w:rsid w:val="00E95C32"/>
    <w:rsid w:val="00E97DAC"/>
    <w:rsid w:val="00EA7BBC"/>
    <w:rsid w:val="00EB7207"/>
    <w:rsid w:val="00EB7360"/>
    <w:rsid w:val="00EC1247"/>
    <w:rsid w:val="00ED3A0E"/>
    <w:rsid w:val="00ED458C"/>
    <w:rsid w:val="00ED751B"/>
    <w:rsid w:val="00ED7C05"/>
    <w:rsid w:val="00ED7FF3"/>
    <w:rsid w:val="00EE1D85"/>
    <w:rsid w:val="00EE26ED"/>
    <w:rsid w:val="00EE3192"/>
    <w:rsid w:val="00EE6428"/>
    <w:rsid w:val="00EE6D01"/>
    <w:rsid w:val="00EE7260"/>
    <w:rsid w:val="00EE7438"/>
    <w:rsid w:val="00EF0792"/>
    <w:rsid w:val="00EF20B8"/>
    <w:rsid w:val="00EF2731"/>
    <w:rsid w:val="00EF36B3"/>
    <w:rsid w:val="00EF635F"/>
    <w:rsid w:val="00F041D1"/>
    <w:rsid w:val="00F0440A"/>
    <w:rsid w:val="00F05DCA"/>
    <w:rsid w:val="00F15C5F"/>
    <w:rsid w:val="00F176F0"/>
    <w:rsid w:val="00F20C10"/>
    <w:rsid w:val="00F22B23"/>
    <w:rsid w:val="00F22DA0"/>
    <w:rsid w:val="00F22E25"/>
    <w:rsid w:val="00F24023"/>
    <w:rsid w:val="00F25E7B"/>
    <w:rsid w:val="00F3130E"/>
    <w:rsid w:val="00F335EB"/>
    <w:rsid w:val="00F33F53"/>
    <w:rsid w:val="00F346ED"/>
    <w:rsid w:val="00F3620F"/>
    <w:rsid w:val="00F42B47"/>
    <w:rsid w:val="00F43937"/>
    <w:rsid w:val="00F43EB1"/>
    <w:rsid w:val="00F44492"/>
    <w:rsid w:val="00F45806"/>
    <w:rsid w:val="00F54148"/>
    <w:rsid w:val="00F551CF"/>
    <w:rsid w:val="00F557DE"/>
    <w:rsid w:val="00F610B8"/>
    <w:rsid w:val="00F641E8"/>
    <w:rsid w:val="00F76393"/>
    <w:rsid w:val="00F76660"/>
    <w:rsid w:val="00F770BA"/>
    <w:rsid w:val="00F81C5C"/>
    <w:rsid w:val="00F835C5"/>
    <w:rsid w:val="00F83E55"/>
    <w:rsid w:val="00F85B6E"/>
    <w:rsid w:val="00F87AFD"/>
    <w:rsid w:val="00F911D6"/>
    <w:rsid w:val="00F92E1A"/>
    <w:rsid w:val="00F9310E"/>
    <w:rsid w:val="00F94189"/>
    <w:rsid w:val="00F94385"/>
    <w:rsid w:val="00F94A0F"/>
    <w:rsid w:val="00FA7725"/>
    <w:rsid w:val="00FB2B84"/>
    <w:rsid w:val="00FB50CB"/>
    <w:rsid w:val="00FB68A9"/>
    <w:rsid w:val="00FC4011"/>
    <w:rsid w:val="00FC4E97"/>
    <w:rsid w:val="00FC628A"/>
    <w:rsid w:val="00FD0042"/>
    <w:rsid w:val="00FD0521"/>
    <w:rsid w:val="00FD0B95"/>
    <w:rsid w:val="00FD0E97"/>
    <w:rsid w:val="00FD1485"/>
    <w:rsid w:val="00FD1CCE"/>
    <w:rsid w:val="00FD2030"/>
    <w:rsid w:val="00FD6D16"/>
    <w:rsid w:val="00FE2EEA"/>
    <w:rsid w:val="00FE4032"/>
    <w:rsid w:val="00FE567E"/>
    <w:rsid w:val="00FE6919"/>
    <w:rsid w:val="00FF5412"/>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5406"/>
  <w15:docId w15:val="{EDB5A8B2-5F1E-49B4-B3C1-4F6EA0C4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8A"/>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C37"/>
  </w:style>
  <w:style w:type="paragraph" w:styleId="Header">
    <w:name w:val="header"/>
    <w:basedOn w:val="Normal"/>
    <w:link w:val="HeaderChar"/>
    <w:uiPriority w:val="99"/>
    <w:semiHidden/>
    <w:unhideWhenUsed/>
    <w:rsid w:val="00DC629C"/>
    <w:pPr>
      <w:tabs>
        <w:tab w:val="center" w:pos="4680"/>
        <w:tab w:val="right" w:pos="9360"/>
      </w:tabs>
    </w:pPr>
  </w:style>
  <w:style w:type="character" w:customStyle="1" w:styleId="HeaderChar">
    <w:name w:val="Header Char"/>
    <w:basedOn w:val="DefaultParagraphFont"/>
    <w:link w:val="Header"/>
    <w:uiPriority w:val="99"/>
    <w:semiHidden/>
    <w:rsid w:val="00DC629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629C"/>
    <w:pPr>
      <w:tabs>
        <w:tab w:val="center" w:pos="4680"/>
        <w:tab w:val="right" w:pos="9360"/>
      </w:tabs>
    </w:pPr>
  </w:style>
  <w:style w:type="character" w:customStyle="1" w:styleId="FooterChar">
    <w:name w:val="Footer Char"/>
    <w:basedOn w:val="DefaultParagraphFont"/>
    <w:link w:val="Footer"/>
    <w:uiPriority w:val="99"/>
    <w:rsid w:val="00DC629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4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BA"/>
    <w:rPr>
      <w:rFonts w:ascii="Segoe UI" w:eastAsia="Times New Roman" w:hAnsi="Segoe UI" w:cs="Segoe UI"/>
      <w:sz w:val="18"/>
      <w:szCs w:val="18"/>
    </w:rPr>
  </w:style>
  <w:style w:type="paragraph" w:styleId="ListParagraph">
    <w:name w:val="List Paragraph"/>
    <w:basedOn w:val="Normal"/>
    <w:uiPriority w:val="34"/>
    <w:qFormat/>
    <w:rsid w:val="00F43EB1"/>
    <w:pPr>
      <w:widowControl w:val="0"/>
      <w:autoSpaceDE w:val="0"/>
      <w:autoSpaceDN w:val="0"/>
      <w:adjustRightInd w:val="0"/>
      <w:ind w:left="720"/>
      <w:contextualSpacing/>
    </w:pPr>
    <w:rPr>
      <w:rFonts w:ascii="Courier" w:hAnsi="Courier"/>
      <w:szCs w:val="24"/>
    </w:rPr>
  </w:style>
  <w:style w:type="character" w:styleId="CommentReference">
    <w:name w:val="annotation reference"/>
    <w:basedOn w:val="DefaultParagraphFont"/>
    <w:uiPriority w:val="99"/>
    <w:semiHidden/>
    <w:unhideWhenUsed/>
    <w:rsid w:val="00330A7A"/>
    <w:rPr>
      <w:sz w:val="16"/>
      <w:szCs w:val="16"/>
    </w:rPr>
  </w:style>
  <w:style w:type="paragraph" w:styleId="CommentText">
    <w:name w:val="annotation text"/>
    <w:basedOn w:val="Normal"/>
    <w:link w:val="CommentTextChar"/>
    <w:uiPriority w:val="99"/>
    <w:semiHidden/>
    <w:unhideWhenUsed/>
    <w:rsid w:val="00330A7A"/>
    <w:rPr>
      <w:sz w:val="20"/>
    </w:rPr>
  </w:style>
  <w:style w:type="character" w:customStyle="1" w:styleId="CommentTextChar">
    <w:name w:val="Comment Text Char"/>
    <w:basedOn w:val="DefaultParagraphFont"/>
    <w:link w:val="CommentText"/>
    <w:uiPriority w:val="99"/>
    <w:semiHidden/>
    <w:rsid w:val="00330A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A7A"/>
    <w:rPr>
      <w:b/>
      <w:bCs/>
    </w:rPr>
  </w:style>
  <w:style w:type="character" w:customStyle="1" w:styleId="CommentSubjectChar">
    <w:name w:val="Comment Subject Char"/>
    <w:basedOn w:val="CommentTextChar"/>
    <w:link w:val="CommentSubject"/>
    <w:uiPriority w:val="99"/>
    <w:semiHidden/>
    <w:rsid w:val="00330A7A"/>
    <w:rPr>
      <w:rFonts w:ascii="Times New Roman" w:eastAsia="Times New Roman" w:hAnsi="Times New Roman" w:cs="Times New Roman"/>
      <w:b/>
      <w:bCs/>
      <w:sz w:val="20"/>
      <w:szCs w:val="20"/>
    </w:rPr>
  </w:style>
  <w:style w:type="paragraph" w:customStyle="1" w:styleId="montgomeryindenta">
    <w:name w:val="montgomeryindenta"/>
    <w:basedOn w:val="Normal"/>
    <w:rsid w:val="009C559C"/>
    <w:pPr>
      <w:spacing w:before="100" w:beforeAutospacing="1" w:after="100" w:afterAutospacing="1"/>
      <w:jc w:val="left"/>
    </w:pPr>
    <w:rPr>
      <w:rFonts w:ascii="Palatino" w:hAnsi="Palatino" w:cs="Palatin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7489">
      <w:bodyDiv w:val="1"/>
      <w:marLeft w:val="0"/>
      <w:marRight w:val="0"/>
      <w:marTop w:val="0"/>
      <w:marBottom w:val="0"/>
      <w:divBdr>
        <w:top w:val="none" w:sz="0" w:space="0" w:color="auto"/>
        <w:left w:val="none" w:sz="0" w:space="0" w:color="auto"/>
        <w:bottom w:val="none" w:sz="0" w:space="0" w:color="auto"/>
        <w:right w:val="none" w:sz="0" w:space="0" w:color="auto"/>
      </w:divBdr>
    </w:div>
    <w:div w:id="847453083">
      <w:bodyDiv w:val="1"/>
      <w:marLeft w:val="0"/>
      <w:marRight w:val="0"/>
      <w:marTop w:val="0"/>
      <w:marBottom w:val="0"/>
      <w:divBdr>
        <w:top w:val="none" w:sz="0" w:space="0" w:color="auto"/>
        <w:left w:val="none" w:sz="0" w:space="0" w:color="auto"/>
        <w:bottom w:val="none" w:sz="0" w:space="0" w:color="auto"/>
        <w:right w:val="none" w:sz="0" w:space="0" w:color="auto"/>
      </w:divBdr>
    </w:div>
    <w:div w:id="11075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A6302-5FA4-419E-BF0C-A7B25B6C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lreibrich</dc:creator>
  <cp:keywords/>
  <dc:description/>
  <cp:lastModifiedBy>License Administrator</cp:lastModifiedBy>
  <cp:revision>6</cp:revision>
  <cp:lastPrinted>2022-11-10T19:39:00Z</cp:lastPrinted>
  <dcterms:created xsi:type="dcterms:W3CDTF">2022-11-08T22:39:00Z</dcterms:created>
  <dcterms:modified xsi:type="dcterms:W3CDTF">2022-11-29T13:45:00Z</dcterms:modified>
</cp:coreProperties>
</file>